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231" w:rsidRDefault="00C91F46" w:rsidP="003C0231">
      <w:pPr>
        <w:pStyle w:val="Default"/>
        <w:jc w:val="right"/>
        <w:rPr>
          <w:b/>
          <w:bCs/>
          <w:color w:val="auto"/>
          <w:sz w:val="28"/>
          <w:szCs w:val="22"/>
          <w:lang w:eastAsia="es-CO"/>
        </w:rPr>
      </w:pPr>
      <w:bookmarkStart w:id="0" w:name="_GoBack"/>
      <w:bookmarkEnd w:id="0"/>
      <w:r>
        <w:rPr>
          <w:noProof/>
          <w:lang w:eastAsia="es-ES"/>
        </w:rPr>
        <w:drawing>
          <wp:anchor distT="0" distB="0" distL="114300" distR="114300" simplePos="0" relativeHeight="251651584" behindDoc="1" locked="0" layoutInCell="1" allowOverlap="1" wp14:anchorId="2E85BE75" wp14:editId="5BE85E14">
            <wp:simplePos x="0" y="0"/>
            <wp:positionH relativeFrom="margin">
              <wp:posOffset>-691515</wp:posOffset>
            </wp:positionH>
            <wp:positionV relativeFrom="margin">
              <wp:posOffset>-848995</wp:posOffset>
            </wp:positionV>
            <wp:extent cx="7275195" cy="9486900"/>
            <wp:effectExtent l="0" t="0" r="1905" b="0"/>
            <wp:wrapNone/>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5195" cy="948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3C0231" w:rsidRDefault="003C0231" w:rsidP="003C0231">
      <w:pPr>
        <w:pStyle w:val="Default"/>
        <w:jc w:val="right"/>
        <w:rPr>
          <w:b/>
          <w:bCs/>
          <w:color w:val="auto"/>
          <w:sz w:val="28"/>
          <w:szCs w:val="22"/>
          <w:lang w:eastAsia="es-CO"/>
        </w:rPr>
      </w:pPr>
    </w:p>
    <w:p w:rsidR="004B6EBA" w:rsidRDefault="004B6EBA" w:rsidP="003C0231">
      <w:pPr>
        <w:pStyle w:val="Default"/>
        <w:jc w:val="right"/>
        <w:rPr>
          <w:b/>
          <w:bCs/>
          <w:color w:val="auto"/>
          <w:sz w:val="28"/>
          <w:szCs w:val="22"/>
          <w:lang w:eastAsia="es-CO"/>
        </w:rPr>
      </w:pPr>
    </w:p>
    <w:p w:rsidR="004B6EBA" w:rsidRDefault="004B6EBA" w:rsidP="003C0231">
      <w:pPr>
        <w:pStyle w:val="Default"/>
        <w:jc w:val="right"/>
        <w:rPr>
          <w:b/>
          <w:bCs/>
          <w:color w:val="auto"/>
          <w:sz w:val="28"/>
          <w:szCs w:val="22"/>
          <w:lang w:eastAsia="es-CO"/>
        </w:rPr>
      </w:pPr>
    </w:p>
    <w:p w:rsidR="004B6EBA" w:rsidRDefault="004B6EBA" w:rsidP="003C0231">
      <w:pPr>
        <w:pStyle w:val="Default"/>
        <w:jc w:val="right"/>
        <w:rPr>
          <w:b/>
          <w:bCs/>
          <w:color w:val="auto"/>
          <w:sz w:val="28"/>
          <w:szCs w:val="22"/>
          <w:lang w:eastAsia="es-CO"/>
        </w:rPr>
      </w:pPr>
    </w:p>
    <w:p w:rsidR="004B6EBA" w:rsidRDefault="004B6EBA" w:rsidP="003C0231">
      <w:pPr>
        <w:pStyle w:val="Default"/>
        <w:jc w:val="right"/>
        <w:rPr>
          <w:b/>
          <w:bCs/>
          <w:color w:val="auto"/>
          <w:sz w:val="28"/>
          <w:szCs w:val="22"/>
          <w:lang w:eastAsia="es-CO"/>
        </w:rPr>
      </w:pPr>
    </w:p>
    <w:p w:rsidR="004B6EBA" w:rsidRDefault="004B6EBA" w:rsidP="003C0231">
      <w:pPr>
        <w:pStyle w:val="Default"/>
        <w:jc w:val="right"/>
        <w:rPr>
          <w:b/>
          <w:bCs/>
          <w:color w:val="auto"/>
          <w:sz w:val="28"/>
          <w:szCs w:val="22"/>
          <w:lang w:eastAsia="es-CO"/>
        </w:rPr>
      </w:pPr>
    </w:p>
    <w:p w:rsidR="007A79EE" w:rsidRDefault="007A79EE" w:rsidP="003C0231">
      <w:pPr>
        <w:pStyle w:val="Default"/>
        <w:jc w:val="right"/>
        <w:rPr>
          <w:b/>
          <w:bCs/>
          <w:color w:val="auto"/>
          <w:sz w:val="28"/>
          <w:szCs w:val="22"/>
          <w:lang w:eastAsia="es-CO"/>
        </w:rPr>
      </w:pPr>
    </w:p>
    <w:p w:rsidR="007A79EE" w:rsidRDefault="007A79EE" w:rsidP="003C0231">
      <w:pPr>
        <w:pStyle w:val="Default"/>
        <w:jc w:val="right"/>
        <w:rPr>
          <w:b/>
          <w:bCs/>
          <w:color w:val="auto"/>
          <w:sz w:val="28"/>
          <w:szCs w:val="22"/>
          <w:lang w:eastAsia="es-CO"/>
        </w:rPr>
      </w:pPr>
    </w:p>
    <w:p w:rsidR="00C91F46" w:rsidRDefault="00C91F46" w:rsidP="00C91F46">
      <w:pPr>
        <w:suppressAutoHyphens w:val="0"/>
        <w:spacing w:after="200" w:line="276" w:lineRule="auto"/>
        <w:rPr>
          <w:rFonts w:cs="Arial"/>
          <w:b/>
          <w:color w:val="4A4A4A"/>
          <w:sz w:val="28"/>
          <w:szCs w:val="28"/>
        </w:rPr>
      </w:pPr>
      <w:r>
        <w:rPr>
          <w:rFonts w:cs="Arial"/>
          <w:b/>
          <w:color w:val="4A4A4A"/>
          <w:sz w:val="28"/>
          <w:szCs w:val="28"/>
        </w:rPr>
        <w:t xml:space="preserve">                                 </w:t>
      </w:r>
    </w:p>
    <w:p w:rsidR="00C91F46" w:rsidRDefault="00C91F46" w:rsidP="00C91F46">
      <w:pPr>
        <w:suppressAutoHyphens w:val="0"/>
        <w:spacing w:after="200" w:line="276" w:lineRule="auto"/>
        <w:rPr>
          <w:rFonts w:cs="Arial"/>
          <w:b/>
          <w:color w:val="4A4A4A"/>
          <w:sz w:val="28"/>
          <w:szCs w:val="28"/>
        </w:rPr>
      </w:pPr>
    </w:p>
    <w:p w:rsidR="00C91F46" w:rsidRDefault="00C91F46" w:rsidP="00C91F46">
      <w:pPr>
        <w:suppressAutoHyphens w:val="0"/>
        <w:spacing w:after="200" w:line="276" w:lineRule="auto"/>
        <w:rPr>
          <w:rFonts w:cs="Arial"/>
          <w:b/>
          <w:color w:val="FFFFFF" w:themeColor="background1"/>
          <w:sz w:val="24"/>
          <w:szCs w:val="24"/>
        </w:rPr>
      </w:pPr>
    </w:p>
    <w:p w:rsidR="00D43867" w:rsidRPr="00C91F46" w:rsidRDefault="00C91F46" w:rsidP="00C91F46">
      <w:pPr>
        <w:suppressAutoHyphens w:val="0"/>
        <w:spacing w:after="200" w:line="276" w:lineRule="auto"/>
        <w:rPr>
          <w:rFonts w:cs="Arial"/>
          <w:b/>
          <w:color w:val="FFFFFF" w:themeColor="background1"/>
          <w:sz w:val="32"/>
          <w:szCs w:val="32"/>
        </w:rPr>
      </w:pPr>
      <w:r w:rsidRPr="00C91F46">
        <w:rPr>
          <w:rFonts w:cs="Arial"/>
          <w:b/>
          <w:color w:val="FFFFFF" w:themeColor="background1"/>
          <w:sz w:val="32"/>
          <w:szCs w:val="32"/>
        </w:rPr>
        <w:t>SEGUIMIENTO Y EVALUACIÓN A LA ESTRATEGIA DE RENDICIÓN DE CUENTAS 2018</w:t>
      </w:r>
      <w:r>
        <w:rPr>
          <w:rFonts w:cs="Arial"/>
          <w:b/>
          <w:color w:val="FFFFFF" w:themeColor="background1"/>
          <w:sz w:val="32"/>
          <w:szCs w:val="32"/>
        </w:rPr>
        <w:t xml:space="preserve"> DASCD</w:t>
      </w:r>
      <w:r w:rsidR="001F659A">
        <w:rPr>
          <w:noProof/>
          <w:lang w:val="es-ES" w:eastAsia="es-ES"/>
        </w:rPr>
        <mc:AlternateContent>
          <mc:Choice Requires="wps">
            <w:drawing>
              <wp:anchor distT="45720" distB="45720" distL="114300" distR="114300" simplePos="0" relativeHeight="251652608" behindDoc="0" locked="0" layoutInCell="1" allowOverlap="1" wp14:anchorId="3B2265A7" wp14:editId="31A29D1F">
                <wp:simplePos x="0" y="0"/>
                <wp:positionH relativeFrom="column">
                  <wp:posOffset>3949700</wp:posOffset>
                </wp:positionH>
                <wp:positionV relativeFrom="paragraph">
                  <wp:posOffset>297180</wp:posOffset>
                </wp:positionV>
                <wp:extent cx="2386965" cy="558800"/>
                <wp:effectExtent l="3810" t="0" r="0" b="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DAA" w:rsidRPr="00156DA2" w:rsidRDefault="00150DAA" w:rsidP="002D623D">
                            <w:pPr>
                              <w:pStyle w:val="Default"/>
                              <w:jc w:val="right"/>
                              <w:rPr>
                                <w:bCs/>
                                <w:color w:val="BDD6EE"/>
                                <w:sz w:val="22"/>
                                <w:szCs w:val="22"/>
                              </w:rPr>
                            </w:pPr>
                            <w:r>
                              <w:rPr>
                                <w:bCs/>
                                <w:color w:val="BDD6EE"/>
                                <w:sz w:val="22"/>
                                <w:szCs w:val="22"/>
                              </w:rPr>
                              <w:t>Bogotá, D.C., Versión 1</w:t>
                            </w:r>
                            <w:r w:rsidRPr="00156DA2">
                              <w:rPr>
                                <w:bCs/>
                                <w:color w:val="BDD6EE"/>
                                <w:sz w:val="22"/>
                                <w:szCs w:val="22"/>
                              </w:rPr>
                              <w:t>.0</w:t>
                            </w:r>
                          </w:p>
                          <w:p w:rsidR="00150DAA" w:rsidRPr="00156DA2" w:rsidRDefault="00150DAA" w:rsidP="002D623D">
                            <w:pPr>
                              <w:pStyle w:val="Default"/>
                              <w:jc w:val="right"/>
                              <w:rPr>
                                <w:bCs/>
                                <w:color w:val="BDD6EE"/>
                                <w:sz w:val="22"/>
                                <w:szCs w:val="22"/>
                              </w:rPr>
                            </w:pPr>
                            <w:r w:rsidRPr="00156DA2">
                              <w:rPr>
                                <w:bCs/>
                                <w:color w:val="BDD6EE"/>
                                <w:sz w:val="22"/>
                                <w:szCs w:val="22"/>
                              </w:rPr>
                              <w:t xml:space="preserve"> </w:t>
                            </w:r>
                            <w:r w:rsidR="00EF1940">
                              <w:rPr>
                                <w:bCs/>
                                <w:color w:val="BDD6EE"/>
                                <w:sz w:val="22"/>
                                <w:szCs w:val="22"/>
                              </w:rPr>
                              <w:t>Enero 2019</w:t>
                            </w:r>
                          </w:p>
                          <w:p w:rsidR="00150DAA" w:rsidRPr="00237734" w:rsidRDefault="00150DAA">
                            <w:pPr>
                              <w:rPr>
                                <w:color w:val="FFFFFF"/>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B2265A7" id="_x0000_t202" coordsize="21600,21600" o:spt="202" path="m,l,21600r21600,l21600,xe">
                <v:stroke joinstyle="miter"/>
                <v:path gradientshapeok="t" o:connecttype="rect"/>
              </v:shapetype>
              <v:shape id="Cuadro de texto 2" o:spid="_x0000_s1026" type="#_x0000_t202" style="position:absolute;margin-left:311pt;margin-top:23.4pt;width:187.95pt;height:44pt;z-index:251652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" filled="f" stroked="f">
                <v:textbox style="mso-fit-shape-to-text:t">
                  <w:txbxContent>
                    <w:p w:rsidR="00150DAA" w:rsidRPr="00156DA2" w:rsidRDefault="00150DAA" w:rsidP="002D623D">
                      <w:pPr>
                        <w:pStyle w:val="Default"/>
                        <w:jc w:val="right"/>
                        <w:rPr>
                          <w:bCs/>
                          <w:color w:val="BDD6EE"/>
                          <w:sz w:val="22"/>
                          <w:szCs w:val="22"/>
                        </w:rPr>
                      </w:pPr>
                      <w:r>
                        <w:rPr>
                          <w:bCs/>
                          <w:color w:val="BDD6EE"/>
                          <w:sz w:val="22"/>
                          <w:szCs w:val="22"/>
                        </w:rPr>
                        <w:t>Bogotá, D.C., Versión 1</w:t>
                      </w:r>
                      <w:r w:rsidRPr="00156DA2">
                        <w:rPr>
                          <w:bCs/>
                          <w:color w:val="BDD6EE"/>
                          <w:sz w:val="22"/>
                          <w:szCs w:val="22"/>
                        </w:rPr>
                        <w:t>.0</w:t>
                      </w:r>
                    </w:p>
                    <w:p w:rsidR="00150DAA" w:rsidRPr="00156DA2" w:rsidRDefault="00150DAA" w:rsidP="002D623D">
                      <w:pPr>
                        <w:pStyle w:val="Default"/>
                        <w:jc w:val="right"/>
                        <w:rPr>
                          <w:bCs/>
                          <w:color w:val="BDD6EE"/>
                          <w:sz w:val="22"/>
                          <w:szCs w:val="22"/>
                        </w:rPr>
                      </w:pPr>
                      <w:r w:rsidRPr="00156DA2">
                        <w:rPr>
                          <w:bCs/>
                          <w:color w:val="BDD6EE"/>
                          <w:sz w:val="22"/>
                          <w:szCs w:val="22"/>
                        </w:rPr>
                        <w:t xml:space="preserve"> </w:t>
                      </w:r>
                      <w:r w:rsidR="00EF1940">
                        <w:rPr>
                          <w:bCs/>
                          <w:color w:val="BDD6EE"/>
                          <w:sz w:val="22"/>
                          <w:szCs w:val="22"/>
                        </w:rPr>
                        <w:t>Enero 2019</w:t>
                      </w:r>
                    </w:p>
                    <w:p w:rsidR="00150DAA" w:rsidRPr="00237734" w:rsidRDefault="00150DAA">
                      <w:pPr>
                        <w:rPr>
                          <w:color w:val="FFFFFF"/>
                        </w:rPr>
                      </w:pPr>
                    </w:p>
                  </w:txbxContent>
                </v:textbox>
                <w10:wrap type="square"/>
              </v:shape>
            </w:pict>
          </mc:Fallback>
        </mc:AlternateContent>
      </w:r>
      <w:r w:rsidR="00400C5B" w:rsidRPr="00091687">
        <w:rPr>
          <w:rFonts w:cs="Arial"/>
          <w:sz w:val="22"/>
          <w:szCs w:val="22"/>
        </w:rPr>
        <w:br w:type="page"/>
      </w:r>
    </w:p>
    <w:p w:rsidR="00D43867" w:rsidRPr="00B27591" w:rsidRDefault="00D43867" w:rsidP="00C91F46">
      <w:pPr>
        <w:suppressAutoHyphens w:val="0"/>
        <w:spacing w:after="200" w:line="276" w:lineRule="auto"/>
        <w:rPr>
          <w:rFonts w:cs="Arial"/>
          <w:color w:val="0070C0"/>
          <w:sz w:val="40"/>
          <w:szCs w:val="40"/>
        </w:rPr>
      </w:pPr>
    </w:p>
    <w:p w:rsidR="00D43867" w:rsidRDefault="00D43867">
      <w:pPr>
        <w:suppressAutoHyphens w:val="0"/>
        <w:spacing w:after="200" w:line="276" w:lineRule="auto"/>
        <w:rPr>
          <w:rFonts w:cs="Arial"/>
          <w:sz w:val="22"/>
          <w:szCs w:val="22"/>
        </w:rPr>
      </w:pPr>
    </w:p>
    <w:p w:rsidR="00C91F46" w:rsidRPr="00C91F46" w:rsidRDefault="00C91F46" w:rsidP="00C91F46">
      <w:pPr>
        <w:pStyle w:val="txt16"/>
        <w:shd w:val="clear" w:color="auto" w:fill="FFFFFF"/>
        <w:spacing w:before="0" w:beforeAutospacing="0" w:after="150" w:afterAutospacing="0" w:line="360" w:lineRule="atLeast"/>
        <w:jc w:val="center"/>
        <w:rPr>
          <w:rFonts w:ascii="Arial" w:hAnsi="Arial" w:cs="Arial"/>
          <w:b/>
          <w:bCs/>
          <w:color w:val="1F4E79"/>
          <w:sz w:val="28"/>
          <w:szCs w:val="22"/>
          <w:lang w:val="es-ES"/>
        </w:rPr>
      </w:pPr>
      <w:r w:rsidRPr="00C91F46">
        <w:rPr>
          <w:rFonts w:ascii="Arial" w:hAnsi="Arial" w:cs="Arial"/>
          <w:b/>
          <w:bCs/>
          <w:color w:val="1F4E79"/>
          <w:sz w:val="28"/>
          <w:szCs w:val="22"/>
          <w:lang w:val="es-ES"/>
        </w:rPr>
        <w:t>SEGUIMIENTO Y EVALUACIÓ</w:t>
      </w:r>
      <w:r>
        <w:rPr>
          <w:rFonts w:ascii="Arial" w:hAnsi="Arial" w:cs="Arial"/>
          <w:b/>
          <w:bCs/>
          <w:color w:val="1F4E79"/>
          <w:sz w:val="28"/>
          <w:szCs w:val="22"/>
          <w:lang w:val="es-ES"/>
        </w:rPr>
        <w:t>N A LA ESTRATEGIA</w:t>
      </w:r>
      <w:r w:rsidRPr="00C91F46">
        <w:rPr>
          <w:rFonts w:ascii="Arial" w:hAnsi="Arial" w:cs="Arial"/>
          <w:b/>
          <w:bCs/>
          <w:color w:val="1F4E79"/>
          <w:sz w:val="28"/>
          <w:szCs w:val="22"/>
          <w:lang w:val="es-ES"/>
        </w:rPr>
        <w:t xml:space="preserve"> DE RENDICIÓN DE CUENTAS 2018 –DASCD-</w:t>
      </w:r>
    </w:p>
    <w:p w:rsidR="00E64269" w:rsidRPr="00C91F46" w:rsidRDefault="00E64269" w:rsidP="009021A8">
      <w:pPr>
        <w:pStyle w:val="Default"/>
        <w:jc w:val="right"/>
        <w:rPr>
          <w:b/>
          <w:bCs/>
          <w:color w:val="1F4E79"/>
          <w:sz w:val="28"/>
          <w:szCs w:val="22"/>
          <w:lang w:val="es-CO" w:eastAsia="es-CO"/>
        </w:rPr>
      </w:pPr>
    </w:p>
    <w:p w:rsidR="009021A8" w:rsidRDefault="009021A8" w:rsidP="00AD7D4B">
      <w:pPr>
        <w:pStyle w:val="Default"/>
        <w:jc w:val="right"/>
        <w:rPr>
          <w:b/>
          <w:bCs/>
          <w:color w:val="0070C0"/>
          <w:sz w:val="28"/>
          <w:szCs w:val="22"/>
          <w:lang w:eastAsia="es-CO"/>
        </w:rPr>
      </w:pPr>
    </w:p>
    <w:p w:rsidR="009021A8" w:rsidRDefault="009021A8" w:rsidP="00AD7D4B">
      <w:pPr>
        <w:pStyle w:val="Default"/>
        <w:jc w:val="right"/>
        <w:rPr>
          <w:b/>
          <w:bCs/>
          <w:color w:val="0070C0"/>
          <w:sz w:val="28"/>
          <w:szCs w:val="22"/>
          <w:lang w:eastAsia="es-CO"/>
        </w:rPr>
      </w:pPr>
    </w:p>
    <w:p w:rsidR="009021A8" w:rsidRPr="00D43867" w:rsidRDefault="009021A8" w:rsidP="00AD7D4B">
      <w:pPr>
        <w:pStyle w:val="Default"/>
        <w:jc w:val="right"/>
        <w:rPr>
          <w:b/>
          <w:bCs/>
          <w:color w:val="0070C0"/>
          <w:sz w:val="28"/>
          <w:szCs w:val="22"/>
          <w:lang w:eastAsia="es-CO"/>
        </w:rPr>
      </w:pPr>
    </w:p>
    <w:p w:rsidR="00253DD8" w:rsidRPr="00156DA2" w:rsidRDefault="00E64269" w:rsidP="0029326E">
      <w:pPr>
        <w:pStyle w:val="Default"/>
        <w:jc w:val="right"/>
        <w:rPr>
          <w:bCs/>
          <w:color w:val="BDD6EE"/>
          <w:lang w:eastAsia="es-CO"/>
        </w:rPr>
      </w:pPr>
      <w:r>
        <w:rPr>
          <w:bCs/>
          <w:color w:val="BDD6EE"/>
          <w:lang w:eastAsia="es-CO"/>
        </w:rPr>
        <w:t>Bogotá, D.C., Versión 1</w:t>
      </w:r>
      <w:r w:rsidR="00EF1940">
        <w:rPr>
          <w:bCs/>
          <w:color w:val="BDD6EE"/>
          <w:lang w:eastAsia="es-CO"/>
        </w:rPr>
        <w:t>, enero</w:t>
      </w:r>
      <w:r w:rsidR="0003025A" w:rsidRPr="00156DA2">
        <w:rPr>
          <w:bCs/>
          <w:color w:val="BDD6EE"/>
          <w:lang w:eastAsia="es-CO"/>
        </w:rPr>
        <w:t xml:space="preserve"> 201</w:t>
      </w:r>
      <w:r w:rsidR="00EF1940">
        <w:rPr>
          <w:bCs/>
          <w:color w:val="BDD6EE"/>
          <w:lang w:eastAsia="es-CO"/>
        </w:rPr>
        <w:t>9</w:t>
      </w:r>
    </w:p>
    <w:p w:rsidR="0029326E" w:rsidRPr="00156DA2" w:rsidRDefault="0029326E" w:rsidP="0029326E">
      <w:pPr>
        <w:pStyle w:val="Default"/>
        <w:jc w:val="right"/>
        <w:rPr>
          <w:b/>
          <w:bCs/>
          <w:color w:val="BDD6EE"/>
          <w:sz w:val="28"/>
          <w:szCs w:val="22"/>
          <w:lang w:eastAsia="es-CO"/>
        </w:rPr>
      </w:pPr>
    </w:p>
    <w:p w:rsidR="0029326E" w:rsidRPr="00156DA2" w:rsidRDefault="0029326E" w:rsidP="0029326E">
      <w:pPr>
        <w:pStyle w:val="Default"/>
        <w:jc w:val="right"/>
        <w:rPr>
          <w:b/>
          <w:bCs/>
          <w:color w:val="BDD6EE"/>
          <w:sz w:val="28"/>
          <w:szCs w:val="22"/>
          <w:lang w:eastAsia="es-CO"/>
        </w:rPr>
      </w:pPr>
    </w:p>
    <w:p w:rsidR="00253DD8" w:rsidRDefault="00253DD8" w:rsidP="00253DD8">
      <w:pPr>
        <w:pStyle w:val="Default"/>
        <w:jc w:val="center"/>
        <w:rPr>
          <w:sz w:val="22"/>
          <w:szCs w:val="22"/>
        </w:rPr>
      </w:pPr>
    </w:p>
    <w:p w:rsidR="003274C7" w:rsidRPr="00091687" w:rsidRDefault="003274C7" w:rsidP="00253DD8">
      <w:pPr>
        <w:pStyle w:val="Default"/>
        <w:jc w:val="center"/>
        <w:rPr>
          <w:sz w:val="22"/>
          <w:szCs w:val="22"/>
        </w:rPr>
      </w:pPr>
    </w:p>
    <w:p w:rsidR="00253DD8" w:rsidRPr="00091687" w:rsidRDefault="001F659A" w:rsidP="00253DD8">
      <w:pPr>
        <w:pStyle w:val="Default"/>
        <w:jc w:val="center"/>
        <w:rPr>
          <w:sz w:val="22"/>
          <w:szCs w:val="22"/>
        </w:rPr>
      </w:pPr>
      <w:r>
        <w:rPr>
          <w:noProof/>
          <w:sz w:val="22"/>
          <w:szCs w:val="22"/>
          <w:lang w:eastAsia="es-ES"/>
        </w:rPr>
        <w:drawing>
          <wp:inline distT="0" distB="0" distL="0" distR="0">
            <wp:extent cx="6305550" cy="2057400"/>
            <wp:effectExtent l="0" t="0" r="0" b="0"/>
            <wp:docPr id="1" name="Imagen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0" cy="2057400"/>
                    </a:xfrm>
                    <a:prstGeom prst="rect">
                      <a:avLst/>
                    </a:prstGeom>
                    <a:noFill/>
                    <a:ln>
                      <a:noFill/>
                    </a:ln>
                  </pic:spPr>
                </pic:pic>
              </a:graphicData>
            </a:graphic>
          </wp:inline>
        </w:drawing>
      </w:r>
    </w:p>
    <w:p w:rsidR="004B6EBA" w:rsidRPr="00156DA2" w:rsidRDefault="004B6EBA" w:rsidP="002346EF">
      <w:pPr>
        <w:suppressAutoHyphens w:val="0"/>
        <w:jc w:val="center"/>
        <w:rPr>
          <w:rFonts w:cs="Arial"/>
          <w:b/>
          <w:color w:val="1F4E79"/>
          <w:sz w:val="22"/>
          <w:szCs w:val="22"/>
        </w:rPr>
      </w:pPr>
    </w:p>
    <w:p w:rsidR="00BE716F" w:rsidRDefault="00BE716F" w:rsidP="00A11135">
      <w:pPr>
        <w:suppressAutoHyphens w:val="0"/>
        <w:jc w:val="center"/>
        <w:rPr>
          <w:rFonts w:cs="Arial"/>
          <w:color w:val="2E74B5"/>
          <w:sz w:val="22"/>
          <w:szCs w:val="22"/>
        </w:rPr>
      </w:pPr>
    </w:p>
    <w:p w:rsidR="00BE716F" w:rsidRPr="00156DA2" w:rsidRDefault="00BE716F" w:rsidP="00A11135">
      <w:pPr>
        <w:suppressAutoHyphens w:val="0"/>
        <w:jc w:val="center"/>
        <w:rPr>
          <w:rFonts w:cs="Arial"/>
          <w:color w:val="2E74B5"/>
          <w:sz w:val="22"/>
          <w:szCs w:val="22"/>
        </w:rPr>
      </w:pPr>
    </w:p>
    <w:p w:rsidR="00650A2A" w:rsidRPr="00156DA2" w:rsidRDefault="00650A2A" w:rsidP="00A11135">
      <w:pPr>
        <w:suppressAutoHyphens w:val="0"/>
        <w:jc w:val="center"/>
        <w:rPr>
          <w:rFonts w:cs="Arial"/>
          <w:color w:val="2E74B5"/>
          <w:sz w:val="22"/>
          <w:szCs w:val="22"/>
        </w:rPr>
      </w:pPr>
    </w:p>
    <w:p w:rsidR="00A11135" w:rsidRDefault="00A11135" w:rsidP="003274C7">
      <w:pPr>
        <w:suppressAutoHyphens w:val="0"/>
        <w:jc w:val="center"/>
        <w:rPr>
          <w:rFonts w:cs="Arial"/>
          <w:b/>
          <w:color w:val="1F4E79"/>
          <w:sz w:val="22"/>
          <w:szCs w:val="22"/>
        </w:rPr>
      </w:pPr>
    </w:p>
    <w:p w:rsidR="003274C7" w:rsidRPr="00156DA2" w:rsidRDefault="003274C7" w:rsidP="003274C7">
      <w:pPr>
        <w:suppressAutoHyphens w:val="0"/>
        <w:jc w:val="center"/>
        <w:rPr>
          <w:rFonts w:cs="Arial"/>
          <w:b/>
          <w:color w:val="2E74B5"/>
          <w:sz w:val="22"/>
          <w:szCs w:val="22"/>
        </w:rPr>
      </w:pPr>
    </w:p>
    <w:p w:rsidR="00053272" w:rsidRDefault="00053272">
      <w:pPr>
        <w:suppressAutoHyphens w:val="0"/>
        <w:rPr>
          <w:rFonts w:cs="Arial"/>
          <w:b/>
          <w:color w:val="2E74B5"/>
          <w:sz w:val="22"/>
          <w:szCs w:val="22"/>
        </w:rPr>
      </w:pPr>
      <w:r>
        <w:rPr>
          <w:rFonts w:cs="Arial"/>
          <w:b/>
          <w:color w:val="2E74B5"/>
          <w:sz w:val="22"/>
          <w:szCs w:val="22"/>
        </w:rPr>
        <w:br w:type="page"/>
      </w:r>
    </w:p>
    <w:p w:rsidR="00053272" w:rsidRPr="00156DA2" w:rsidRDefault="00053272" w:rsidP="00053272">
      <w:pPr>
        <w:suppressAutoHyphens w:val="0"/>
        <w:jc w:val="center"/>
        <w:rPr>
          <w:rFonts w:cs="Arial"/>
          <w:b/>
          <w:color w:val="1F4E79"/>
          <w:sz w:val="22"/>
          <w:szCs w:val="22"/>
        </w:rPr>
      </w:pPr>
      <w:r w:rsidRPr="00156DA2">
        <w:rPr>
          <w:rFonts w:cs="Arial"/>
          <w:b/>
          <w:color w:val="1F4E79"/>
          <w:sz w:val="22"/>
          <w:szCs w:val="22"/>
        </w:rPr>
        <w:lastRenderedPageBreak/>
        <w:t>DEPARTAMENTO ADMINISTRATIVO DEL SERVICIO CIVIL DISTRITAL</w:t>
      </w:r>
    </w:p>
    <w:p w:rsidR="00A11135" w:rsidRPr="00156DA2" w:rsidRDefault="00A11135" w:rsidP="00A11135">
      <w:pPr>
        <w:suppressAutoHyphens w:val="0"/>
        <w:jc w:val="center"/>
        <w:rPr>
          <w:rFonts w:cs="Arial"/>
          <w:b/>
          <w:color w:val="2E74B5"/>
          <w:sz w:val="22"/>
          <w:szCs w:val="22"/>
        </w:rPr>
      </w:pPr>
    </w:p>
    <w:p w:rsidR="00B32B3E" w:rsidRPr="009414E4" w:rsidRDefault="00B32B3E" w:rsidP="00B32B3E">
      <w:pPr>
        <w:suppressAutoHyphens w:val="0"/>
        <w:rPr>
          <w:rFonts w:cs="Arial"/>
          <w:color w:val="808080"/>
          <w:sz w:val="22"/>
          <w:szCs w:val="22"/>
        </w:rPr>
      </w:pPr>
    </w:p>
    <w:p w:rsidR="00B32B3E" w:rsidRPr="00156DA2" w:rsidRDefault="00B32B3E" w:rsidP="00B32B3E">
      <w:pPr>
        <w:suppressAutoHyphens w:val="0"/>
        <w:rPr>
          <w:rFonts w:cs="Arial"/>
          <w:color w:val="2E74B5"/>
          <w:sz w:val="22"/>
          <w:szCs w:val="22"/>
        </w:rPr>
      </w:pPr>
      <w:r w:rsidRPr="00156DA2">
        <w:rPr>
          <w:rFonts w:cs="Arial"/>
          <w:color w:val="2E74B5"/>
          <w:sz w:val="22"/>
          <w:szCs w:val="22"/>
        </w:rPr>
        <w:t>Nidia Rocío Vargas</w:t>
      </w:r>
    </w:p>
    <w:p w:rsidR="00B32B3E" w:rsidRPr="00156DA2" w:rsidRDefault="00B32B3E" w:rsidP="00B32B3E">
      <w:pPr>
        <w:suppressAutoHyphens w:val="0"/>
        <w:rPr>
          <w:rFonts w:cs="Arial"/>
          <w:b/>
          <w:color w:val="1F4E79"/>
          <w:sz w:val="22"/>
          <w:szCs w:val="22"/>
        </w:rPr>
      </w:pPr>
      <w:r w:rsidRPr="00156DA2">
        <w:rPr>
          <w:rFonts w:cs="Arial"/>
          <w:b/>
          <w:color w:val="1F4E79"/>
          <w:sz w:val="22"/>
          <w:szCs w:val="22"/>
        </w:rPr>
        <w:t>Directora Departamento Administrativo del Servicio Civil Distrital –DASCD</w:t>
      </w:r>
    </w:p>
    <w:p w:rsidR="00B32B3E" w:rsidRPr="009414E4" w:rsidRDefault="00B32B3E" w:rsidP="00B32B3E">
      <w:pPr>
        <w:suppressAutoHyphens w:val="0"/>
        <w:rPr>
          <w:rFonts w:cs="Arial"/>
          <w:b/>
          <w:color w:val="808080"/>
          <w:sz w:val="22"/>
          <w:szCs w:val="22"/>
        </w:rPr>
      </w:pPr>
    </w:p>
    <w:p w:rsidR="00B32B3E" w:rsidRPr="00156DA2" w:rsidRDefault="00E64269" w:rsidP="00B32B3E">
      <w:pPr>
        <w:suppressAutoHyphens w:val="0"/>
        <w:rPr>
          <w:rFonts w:cs="Arial"/>
          <w:color w:val="2E74B5"/>
          <w:sz w:val="22"/>
          <w:szCs w:val="22"/>
        </w:rPr>
      </w:pPr>
      <w:r>
        <w:rPr>
          <w:rFonts w:cs="Arial"/>
          <w:color w:val="2E74B5"/>
          <w:sz w:val="22"/>
          <w:szCs w:val="22"/>
        </w:rPr>
        <w:t>Rosa Salcedo Camelo</w:t>
      </w:r>
    </w:p>
    <w:p w:rsidR="00B32B3E" w:rsidRPr="00156DA2" w:rsidRDefault="00B32B3E" w:rsidP="00B32B3E">
      <w:pPr>
        <w:suppressAutoHyphens w:val="0"/>
        <w:rPr>
          <w:rFonts w:cs="Arial"/>
          <w:b/>
          <w:color w:val="1F4E79"/>
          <w:sz w:val="22"/>
          <w:szCs w:val="22"/>
        </w:rPr>
      </w:pPr>
      <w:r w:rsidRPr="00156DA2">
        <w:rPr>
          <w:rFonts w:cs="Arial"/>
          <w:b/>
          <w:color w:val="1F4E79"/>
          <w:sz w:val="22"/>
          <w:szCs w:val="22"/>
        </w:rPr>
        <w:t>Jefe Oficina Asesora de Planeación</w:t>
      </w:r>
    </w:p>
    <w:p w:rsidR="00B32B3E" w:rsidRPr="009414E4" w:rsidRDefault="00B32B3E" w:rsidP="00B32B3E">
      <w:pPr>
        <w:suppressAutoHyphens w:val="0"/>
        <w:rPr>
          <w:rFonts w:cs="Arial"/>
          <w:b/>
          <w:color w:val="808080"/>
          <w:sz w:val="22"/>
          <w:szCs w:val="22"/>
        </w:rPr>
      </w:pPr>
    </w:p>
    <w:p w:rsidR="00B32B3E" w:rsidRPr="00156DA2" w:rsidRDefault="00E64269" w:rsidP="00B32B3E">
      <w:pPr>
        <w:suppressAutoHyphens w:val="0"/>
        <w:rPr>
          <w:rFonts w:cs="Arial"/>
          <w:color w:val="2E74B5"/>
          <w:sz w:val="22"/>
          <w:szCs w:val="22"/>
        </w:rPr>
      </w:pPr>
      <w:r>
        <w:rPr>
          <w:rFonts w:cs="Arial"/>
          <w:color w:val="2E74B5"/>
          <w:sz w:val="22"/>
          <w:szCs w:val="22"/>
        </w:rPr>
        <w:t xml:space="preserve">Yolanda Castro Salcedo </w:t>
      </w:r>
    </w:p>
    <w:p w:rsidR="00B32B3E" w:rsidRDefault="00702DD5" w:rsidP="00B32B3E">
      <w:pPr>
        <w:suppressAutoHyphens w:val="0"/>
        <w:rPr>
          <w:rFonts w:cs="Arial"/>
          <w:b/>
          <w:color w:val="1F4E79"/>
          <w:sz w:val="22"/>
          <w:szCs w:val="22"/>
        </w:rPr>
      </w:pPr>
      <w:r>
        <w:rPr>
          <w:rFonts w:cs="Arial"/>
          <w:b/>
          <w:color w:val="1F4E79"/>
          <w:sz w:val="22"/>
          <w:szCs w:val="22"/>
        </w:rPr>
        <w:t>Jefe</w:t>
      </w:r>
      <w:r w:rsidR="00B32B3E" w:rsidRPr="00156DA2">
        <w:rPr>
          <w:rFonts w:cs="Arial"/>
          <w:b/>
          <w:color w:val="1F4E79"/>
          <w:sz w:val="22"/>
          <w:szCs w:val="22"/>
        </w:rPr>
        <w:t xml:space="preserve"> de </w:t>
      </w:r>
      <w:r>
        <w:rPr>
          <w:rFonts w:cs="Arial"/>
          <w:b/>
          <w:color w:val="1F4E79"/>
          <w:sz w:val="22"/>
          <w:szCs w:val="22"/>
        </w:rPr>
        <w:t xml:space="preserve">Oficina </w:t>
      </w:r>
      <w:r w:rsidR="00B32B3E" w:rsidRPr="00156DA2">
        <w:rPr>
          <w:rFonts w:cs="Arial"/>
          <w:b/>
          <w:color w:val="1F4E79"/>
          <w:sz w:val="22"/>
          <w:szCs w:val="22"/>
        </w:rPr>
        <w:t>Control Interno</w:t>
      </w:r>
    </w:p>
    <w:p w:rsidR="000D0718" w:rsidRDefault="000D0718" w:rsidP="00B32B3E">
      <w:pPr>
        <w:suppressAutoHyphens w:val="0"/>
        <w:rPr>
          <w:rFonts w:cs="Arial"/>
          <w:b/>
          <w:color w:val="1F4E79"/>
          <w:sz w:val="22"/>
          <w:szCs w:val="22"/>
        </w:rPr>
      </w:pPr>
    </w:p>
    <w:p w:rsidR="00FF35C6" w:rsidRDefault="00AC4858" w:rsidP="000D0718">
      <w:pPr>
        <w:suppressAutoHyphens w:val="0"/>
        <w:rPr>
          <w:rFonts w:cs="Arial"/>
          <w:color w:val="2E74B5"/>
          <w:sz w:val="22"/>
          <w:szCs w:val="22"/>
        </w:rPr>
      </w:pPr>
      <w:r>
        <w:rPr>
          <w:rFonts w:cs="Arial"/>
          <w:color w:val="2E74B5"/>
          <w:sz w:val="22"/>
          <w:szCs w:val="22"/>
        </w:rPr>
        <w:t>Andrés Francisco Boada Icabuco</w:t>
      </w:r>
    </w:p>
    <w:p w:rsidR="000D0718" w:rsidRPr="00156DA2" w:rsidRDefault="000D0718" w:rsidP="000D0718">
      <w:pPr>
        <w:suppressAutoHyphens w:val="0"/>
        <w:rPr>
          <w:rFonts w:cs="Arial"/>
          <w:b/>
          <w:color w:val="1F4E79"/>
          <w:sz w:val="22"/>
          <w:szCs w:val="22"/>
        </w:rPr>
      </w:pPr>
      <w:r>
        <w:rPr>
          <w:rFonts w:cs="Arial"/>
          <w:b/>
          <w:color w:val="1F4E79"/>
          <w:sz w:val="22"/>
          <w:szCs w:val="22"/>
        </w:rPr>
        <w:t>Jefe</w:t>
      </w:r>
      <w:r w:rsidRPr="00156DA2">
        <w:rPr>
          <w:rFonts w:cs="Arial"/>
          <w:b/>
          <w:color w:val="1F4E79"/>
          <w:sz w:val="22"/>
          <w:szCs w:val="22"/>
        </w:rPr>
        <w:t xml:space="preserve"> de </w:t>
      </w:r>
      <w:r>
        <w:rPr>
          <w:rFonts w:cs="Arial"/>
          <w:b/>
          <w:color w:val="1F4E79"/>
          <w:sz w:val="22"/>
          <w:szCs w:val="22"/>
        </w:rPr>
        <w:t>Oficina de Tecnologías de la Información y Comunicaciones</w:t>
      </w:r>
    </w:p>
    <w:p w:rsidR="00B32B3E" w:rsidRPr="009414E4" w:rsidRDefault="00B32B3E" w:rsidP="00B32B3E">
      <w:pPr>
        <w:suppressAutoHyphens w:val="0"/>
        <w:rPr>
          <w:rFonts w:cs="Arial"/>
          <w:b/>
          <w:color w:val="808080"/>
          <w:sz w:val="22"/>
          <w:szCs w:val="22"/>
        </w:rPr>
      </w:pPr>
    </w:p>
    <w:p w:rsidR="00E64269" w:rsidRPr="00156DA2" w:rsidRDefault="00E64269" w:rsidP="00E64269">
      <w:pPr>
        <w:suppressAutoHyphens w:val="0"/>
        <w:rPr>
          <w:rFonts w:cs="Arial"/>
          <w:color w:val="2E74B5"/>
          <w:sz w:val="22"/>
          <w:szCs w:val="22"/>
        </w:rPr>
      </w:pPr>
      <w:r>
        <w:rPr>
          <w:rFonts w:cs="Arial"/>
          <w:color w:val="2E74B5"/>
          <w:sz w:val="22"/>
          <w:szCs w:val="22"/>
        </w:rPr>
        <w:t>José Agustín Hortúa Mora</w:t>
      </w:r>
    </w:p>
    <w:p w:rsidR="00B32B3E" w:rsidRPr="00156DA2" w:rsidRDefault="00B32B3E" w:rsidP="00B32B3E">
      <w:pPr>
        <w:suppressAutoHyphens w:val="0"/>
        <w:rPr>
          <w:rFonts w:cs="Arial"/>
          <w:b/>
          <w:color w:val="1F4E79"/>
          <w:sz w:val="22"/>
          <w:szCs w:val="22"/>
        </w:rPr>
      </w:pPr>
      <w:r w:rsidRPr="00156DA2">
        <w:rPr>
          <w:rFonts w:cs="Arial"/>
          <w:b/>
          <w:color w:val="1F4E79"/>
          <w:sz w:val="22"/>
          <w:szCs w:val="22"/>
        </w:rPr>
        <w:t>Subdirector</w:t>
      </w:r>
      <w:r w:rsidR="00E64269">
        <w:rPr>
          <w:rFonts w:cs="Arial"/>
          <w:b/>
          <w:color w:val="1F4E79"/>
          <w:sz w:val="22"/>
          <w:szCs w:val="22"/>
        </w:rPr>
        <w:t xml:space="preserve"> </w:t>
      </w:r>
      <w:r w:rsidR="000D0718">
        <w:rPr>
          <w:rFonts w:cs="Arial"/>
          <w:b/>
          <w:color w:val="1F4E79"/>
          <w:sz w:val="22"/>
          <w:szCs w:val="22"/>
        </w:rPr>
        <w:t>de Gestión Distrital de Bienestar, Desarrollo y Desempeño</w:t>
      </w:r>
      <w:r w:rsidRPr="00156DA2">
        <w:rPr>
          <w:rFonts w:cs="Arial"/>
          <w:b/>
          <w:color w:val="1F4E79"/>
          <w:sz w:val="22"/>
          <w:szCs w:val="22"/>
        </w:rPr>
        <w:t xml:space="preserve"> </w:t>
      </w:r>
    </w:p>
    <w:p w:rsidR="00B32B3E" w:rsidRPr="009414E4" w:rsidRDefault="00B32B3E" w:rsidP="00B32B3E">
      <w:pPr>
        <w:suppressAutoHyphens w:val="0"/>
        <w:rPr>
          <w:rFonts w:cs="Arial"/>
          <w:b/>
          <w:color w:val="808080"/>
          <w:sz w:val="22"/>
          <w:szCs w:val="22"/>
        </w:rPr>
      </w:pPr>
    </w:p>
    <w:p w:rsidR="00B32B3E" w:rsidRPr="00156DA2" w:rsidRDefault="00FF35C6" w:rsidP="00B32B3E">
      <w:pPr>
        <w:suppressAutoHyphens w:val="0"/>
        <w:rPr>
          <w:rFonts w:cs="Arial"/>
          <w:color w:val="2E74B5"/>
          <w:sz w:val="22"/>
          <w:szCs w:val="22"/>
        </w:rPr>
      </w:pPr>
      <w:r>
        <w:rPr>
          <w:rFonts w:cs="Arial"/>
          <w:color w:val="2E74B5"/>
          <w:sz w:val="22"/>
          <w:szCs w:val="22"/>
        </w:rPr>
        <w:t>Esperanza Cardona Hernández</w:t>
      </w:r>
    </w:p>
    <w:p w:rsidR="00B32B3E" w:rsidRPr="00156DA2" w:rsidRDefault="00B32B3E" w:rsidP="00B32B3E">
      <w:pPr>
        <w:suppressAutoHyphens w:val="0"/>
        <w:rPr>
          <w:rFonts w:cs="Arial"/>
          <w:b/>
          <w:color w:val="1F4E79"/>
          <w:sz w:val="22"/>
          <w:szCs w:val="22"/>
        </w:rPr>
      </w:pPr>
      <w:r w:rsidRPr="00156DA2">
        <w:rPr>
          <w:rFonts w:cs="Arial"/>
          <w:b/>
          <w:color w:val="1F4E79"/>
          <w:sz w:val="22"/>
          <w:szCs w:val="22"/>
        </w:rPr>
        <w:t xml:space="preserve">Subdirectora </w:t>
      </w:r>
      <w:r w:rsidR="000D0718">
        <w:rPr>
          <w:rFonts w:cs="Arial"/>
          <w:b/>
          <w:color w:val="1F4E79"/>
          <w:sz w:val="22"/>
          <w:szCs w:val="22"/>
        </w:rPr>
        <w:t xml:space="preserve">Técnico </w:t>
      </w:r>
      <w:r w:rsidRPr="00156DA2">
        <w:rPr>
          <w:rFonts w:cs="Arial"/>
          <w:b/>
          <w:color w:val="1F4E79"/>
          <w:sz w:val="22"/>
          <w:szCs w:val="22"/>
        </w:rPr>
        <w:t>Jurídica</w:t>
      </w:r>
      <w:r w:rsidR="000D0718">
        <w:rPr>
          <w:rFonts w:cs="Arial"/>
          <w:b/>
          <w:color w:val="1F4E79"/>
          <w:sz w:val="22"/>
          <w:szCs w:val="22"/>
        </w:rPr>
        <w:t xml:space="preserve"> del Servicio Civil Distrital</w:t>
      </w:r>
    </w:p>
    <w:p w:rsidR="00B32B3E" w:rsidRDefault="00B32B3E" w:rsidP="00B32B3E">
      <w:pPr>
        <w:suppressAutoHyphens w:val="0"/>
        <w:rPr>
          <w:rFonts w:cs="Arial"/>
          <w:b/>
          <w:color w:val="808080"/>
          <w:sz w:val="22"/>
          <w:szCs w:val="22"/>
        </w:rPr>
      </w:pPr>
    </w:p>
    <w:p w:rsidR="00FF35C6" w:rsidRDefault="00FF35C6" w:rsidP="00B32B3E">
      <w:pPr>
        <w:suppressAutoHyphens w:val="0"/>
        <w:rPr>
          <w:rFonts w:cs="Arial"/>
          <w:color w:val="2E74B5"/>
          <w:sz w:val="22"/>
          <w:szCs w:val="22"/>
        </w:rPr>
      </w:pPr>
      <w:r>
        <w:rPr>
          <w:rFonts w:cs="Arial"/>
          <w:color w:val="2E74B5"/>
          <w:sz w:val="22"/>
          <w:szCs w:val="22"/>
        </w:rPr>
        <w:t>Karol Nerieth León Prieto</w:t>
      </w:r>
    </w:p>
    <w:p w:rsidR="00B32B3E" w:rsidRPr="00156DA2" w:rsidRDefault="00B32B3E" w:rsidP="00B32B3E">
      <w:pPr>
        <w:suppressAutoHyphens w:val="0"/>
        <w:rPr>
          <w:rFonts w:cs="Arial"/>
          <w:b/>
          <w:color w:val="1F4E79"/>
          <w:sz w:val="22"/>
          <w:szCs w:val="22"/>
        </w:rPr>
      </w:pPr>
      <w:r w:rsidRPr="00156DA2">
        <w:rPr>
          <w:rFonts w:cs="Arial"/>
          <w:b/>
          <w:color w:val="1F4E79"/>
          <w:sz w:val="22"/>
          <w:szCs w:val="22"/>
        </w:rPr>
        <w:t>Subdirector de Gestión Corp</w:t>
      </w:r>
      <w:r w:rsidR="00650A2A" w:rsidRPr="00156DA2">
        <w:rPr>
          <w:rFonts w:cs="Arial"/>
          <w:b/>
          <w:color w:val="1F4E79"/>
          <w:sz w:val="22"/>
          <w:szCs w:val="22"/>
        </w:rPr>
        <w:t>orativa y Control Disciplinario</w:t>
      </w:r>
    </w:p>
    <w:p w:rsidR="00B32B3E" w:rsidRDefault="00B32B3E" w:rsidP="00B32B3E">
      <w:pPr>
        <w:suppressAutoHyphens w:val="0"/>
        <w:rPr>
          <w:rFonts w:cs="Arial"/>
          <w:color w:val="808080"/>
          <w:sz w:val="22"/>
          <w:szCs w:val="22"/>
        </w:rPr>
      </w:pPr>
    </w:p>
    <w:p w:rsidR="00650A2A" w:rsidRDefault="00650A2A" w:rsidP="00B32B3E">
      <w:pPr>
        <w:suppressAutoHyphens w:val="0"/>
        <w:rPr>
          <w:rFonts w:cs="Arial"/>
          <w:color w:val="808080"/>
          <w:sz w:val="22"/>
          <w:szCs w:val="22"/>
        </w:rPr>
      </w:pPr>
    </w:p>
    <w:p w:rsidR="00650A2A" w:rsidRDefault="00650A2A" w:rsidP="00B32B3E">
      <w:pPr>
        <w:suppressAutoHyphens w:val="0"/>
        <w:rPr>
          <w:rFonts w:cs="Arial"/>
          <w:color w:val="808080"/>
          <w:sz w:val="22"/>
          <w:szCs w:val="22"/>
        </w:rPr>
      </w:pPr>
    </w:p>
    <w:p w:rsidR="00FC056C" w:rsidRDefault="00FC056C" w:rsidP="00B32B3E">
      <w:pPr>
        <w:suppressAutoHyphens w:val="0"/>
        <w:rPr>
          <w:rFonts w:cs="Arial"/>
          <w:color w:val="808080"/>
          <w:sz w:val="22"/>
          <w:szCs w:val="22"/>
        </w:rPr>
      </w:pPr>
    </w:p>
    <w:p w:rsidR="00FC056C" w:rsidRDefault="00FC056C" w:rsidP="00B32B3E">
      <w:pPr>
        <w:suppressAutoHyphens w:val="0"/>
        <w:rPr>
          <w:rFonts w:cs="Arial"/>
          <w:color w:val="808080"/>
          <w:sz w:val="22"/>
          <w:szCs w:val="22"/>
        </w:rPr>
      </w:pPr>
    </w:p>
    <w:p w:rsidR="00FC056C" w:rsidRDefault="00FC056C" w:rsidP="00B32B3E">
      <w:pPr>
        <w:suppressAutoHyphens w:val="0"/>
        <w:rPr>
          <w:rFonts w:cs="Arial"/>
          <w:color w:val="808080"/>
          <w:sz w:val="22"/>
          <w:szCs w:val="22"/>
        </w:rPr>
      </w:pPr>
    </w:p>
    <w:p w:rsidR="00FC056C" w:rsidRDefault="00FC056C" w:rsidP="00B32B3E">
      <w:pPr>
        <w:suppressAutoHyphens w:val="0"/>
        <w:rPr>
          <w:rFonts w:cs="Arial"/>
          <w:color w:val="808080"/>
          <w:sz w:val="22"/>
          <w:szCs w:val="22"/>
        </w:rPr>
      </w:pPr>
    </w:p>
    <w:p w:rsidR="00FC056C" w:rsidRDefault="00FC056C" w:rsidP="00B32B3E">
      <w:pPr>
        <w:suppressAutoHyphens w:val="0"/>
        <w:rPr>
          <w:rFonts w:cs="Arial"/>
          <w:color w:val="808080"/>
          <w:sz w:val="22"/>
          <w:szCs w:val="22"/>
        </w:rPr>
      </w:pPr>
    </w:p>
    <w:p w:rsidR="00FC056C" w:rsidRDefault="00FC056C" w:rsidP="00B32B3E">
      <w:pPr>
        <w:suppressAutoHyphens w:val="0"/>
        <w:rPr>
          <w:rFonts w:cs="Arial"/>
          <w:color w:val="808080"/>
          <w:sz w:val="22"/>
          <w:szCs w:val="22"/>
        </w:rPr>
      </w:pPr>
    </w:p>
    <w:p w:rsidR="00FC056C" w:rsidRPr="009414E4" w:rsidRDefault="00FC056C" w:rsidP="00B32B3E">
      <w:pPr>
        <w:suppressAutoHyphens w:val="0"/>
        <w:rPr>
          <w:rFonts w:cs="Arial"/>
          <w:color w:val="808080"/>
          <w:sz w:val="22"/>
          <w:szCs w:val="22"/>
        </w:rPr>
      </w:pPr>
    </w:p>
    <w:p w:rsidR="00B32B3E" w:rsidRPr="00156DA2" w:rsidRDefault="00B32B3E" w:rsidP="00B32B3E">
      <w:pPr>
        <w:suppressAutoHyphens w:val="0"/>
        <w:rPr>
          <w:rFonts w:cs="Arial"/>
          <w:b/>
          <w:color w:val="1F4E79"/>
          <w:sz w:val="22"/>
          <w:szCs w:val="22"/>
        </w:rPr>
      </w:pPr>
      <w:r w:rsidRPr="00156DA2">
        <w:rPr>
          <w:rFonts w:cs="Arial"/>
          <w:b/>
          <w:color w:val="1F4E79"/>
          <w:sz w:val="22"/>
          <w:szCs w:val="22"/>
        </w:rPr>
        <w:t>Equipo de trabajo Oficina Asesora de Planeación</w:t>
      </w:r>
    </w:p>
    <w:p w:rsidR="00B32B3E" w:rsidRPr="009414E4" w:rsidRDefault="00B32B3E" w:rsidP="00B32B3E">
      <w:pPr>
        <w:suppressAutoHyphens w:val="0"/>
        <w:rPr>
          <w:rFonts w:cs="Arial"/>
          <w:color w:val="808080"/>
          <w:sz w:val="22"/>
          <w:szCs w:val="22"/>
        </w:rPr>
      </w:pPr>
    </w:p>
    <w:p w:rsidR="00B32B3E" w:rsidRPr="00FC056C" w:rsidRDefault="00B32B3E" w:rsidP="00B32B3E">
      <w:pPr>
        <w:suppressAutoHyphens w:val="0"/>
        <w:rPr>
          <w:rFonts w:cs="Arial"/>
          <w:b/>
          <w:color w:val="808080"/>
        </w:rPr>
      </w:pPr>
      <w:r w:rsidRPr="00FC056C">
        <w:rPr>
          <w:rFonts w:cs="Arial"/>
          <w:color w:val="2E74B5"/>
        </w:rPr>
        <w:t>José Alexander Cardona–</w:t>
      </w:r>
      <w:r w:rsidRPr="00FC056C">
        <w:rPr>
          <w:rFonts w:cs="Arial"/>
          <w:color w:val="1F4E79"/>
        </w:rPr>
        <w:t xml:space="preserve"> Auxiliar Administrativo</w:t>
      </w:r>
      <w:r w:rsidRPr="00FC056C">
        <w:rPr>
          <w:rFonts w:cs="Arial"/>
          <w:b/>
          <w:color w:val="808080"/>
        </w:rPr>
        <w:t xml:space="preserve"> </w:t>
      </w:r>
    </w:p>
    <w:p w:rsidR="00BF73CF" w:rsidRPr="00FC056C" w:rsidRDefault="00916BC2" w:rsidP="00BF73CF">
      <w:pPr>
        <w:suppressAutoHyphens w:val="0"/>
        <w:rPr>
          <w:rFonts w:cs="Arial"/>
          <w:color w:val="808080"/>
        </w:rPr>
      </w:pPr>
      <w:r w:rsidRPr="00FC056C">
        <w:rPr>
          <w:rFonts w:cs="Arial"/>
          <w:color w:val="2E74B5"/>
        </w:rPr>
        <w:t>Natalia Gómez</w:t>
      </w:r>
      <w:r w:rsidR="00BF73CF" w:rsidRPr="00FC056C">
        <w:rPr>
          <w:rFonts w:cs="Arial"/>
          <w:color w:val="2E74B5"/>
        </w:rPr>
        <w:t xml:space="preserve"> </w:t>
      </w:r>
      <w:r w:rsidR="00BF73CF" w:rsidRPr="00FC056C">
        <w:rPr>
          <w:rFonts w:cs="Arial"/>
          <w:color w:val="1F4E79"/>
        </w:rPr>
        <w:t xml:space="preserve">- </w:t>
      </w:r>
      <w:r w:rsidR="00680F6A" w:rsidRPr="00FC056C">
        <w:rPr>
          <w:rFonts w:cs="Arial"/>
          <w:color w:val="1F4E79"/>
        </w:rPr>
        <w:t xml:space="preserve">Profesional </w:t>
      </w:r>
      <w:r w:rsidR="00BF73CF" w:rsidRPr="00FC056C">
        <w:rPr>
          <w:rFonts w:cs="Arial"/>
          <w:color w:val="1F4E79"/>
        </w:rPr>
        <w:t>de Apoyo a la Gestión</w:t>
      </w:r>
    </w:p>
    <w:p w:rsidR="00FC056C" w:rsidRPr="00FC056C" w:rsidRDefault="00FC056C" w:rsidP="00FC056C">
      <w:pPr>
        <w:suppressAutoHyphens w:val="0"/>
        <w:rPr>
          <w:rFonts w:cs="Arial"/>
          <w:b/>
          <w:color w:val="808080"/>
        </w:rPr>
      </w:pPr>
      <w:r w:rsidRPr="00FC056C">
        <w:rPr>
          <w:rFonts w:cs="Arial"/>
          <w:color w:val="2E74B5"/>
        </w:rPr>
        <w:t>Nathalia Insuasty</w:t>
      </w:r>
      <w:r w:rsidRPr="00FC056C">
        <w:rPr>
          <w:rFonts w:cs="Arial"/>
          <w:color w:val="1F4E79"/>
        </w:rPr>
        <w:t xml:space="preserve"> - Profesional de Apoyo a la Gestión</w:t>
      </w:r>
    </w:p>
    <w:p w:rsidR="00FC056C" w:rsidRDefault="00FC056C" w:rsidP="00FC056C">
      <w:pPr>
        <w:suppressAutoHyphens w:val="0"/>
        <w:rPr>
          <w:rFonts w:cs="Arial"/>
          <w:color w:val="1F4E79"/>
        </w:rPr>
      </w:pPr>
      <w:r w:rsidRPr="00FC056C">
        <w:rPr>
          <w:rFonts w:cs="Arial"/>
          <w:color w:val="2E74B5"/>
        </w:rPr>
        <w:t>María de Pilar Martínez</w:t>
      </w:r>
      <w:r w:rsidRPr="00FC056C">
        <w:rPr>
          <w:rFonts w:cs="Arial"/>
          <w:color w:val="1F4E79"/>
        </w:rPr>
        <w:t>– Profesional de Apoyo a la Gestión</w:t>
      </w:r>
    </w:p>
    <w:p w:rsidR="00C91F46" w:rsidRPr="00FC056C" w:rsidRDefault="00C91F46" w:rsidP="00FC056C">
      <w:pPr>
        <w:suppressAutoHyphens w:val="0"/>
        <w:rPr>
          <w:rFonts w:cs="Arial"/>
          <w:color w:val="1F4E79"/>
        </w:rPr>
      </w:pPr>
      <w:r>
        <w:rPr>
          <w:rFonts w:cs="Arial"/>
          <w:color w:val="2E74B5"/>
        </w:rPr>
        <w:t>Viviana Yilena Monroy</w:t>
      </w:r>
      <w:r w:rsidRPr="00FC056C">
        <w:rPr>
          <w:rFonts w:cs="Arial"/>
          <w:color w:val="1F4E79"/>
        </w:rPr>
        <w:t>– Pr</w:t>
      </w:r>
      <w:r>
        <w:rPr>
          <w:rFonts w:cs="Arial"/>
          <w:color w:val="1F4E79"/>
        </w:rPr>
        <w:t>ofesional de Apoyo a la Gestión</w:t>
      </w:r>
    </w:p>
    <w:p w:rsidR="003603EA" w:rsidRPr="00FC056C" w:rsidRDefault="00B463BA" w:rsidP="00B32B3E">
      <w:pPr>
        <w:suppressAutoHyphens w:val="0"/>
        <w:rPr>
          <w:rFonts w:cs="Arial"/>
          <w:color w:val="1F4E79"/>
        </w:rPr>
      </w:pPr>
      <w:r w:rsidRPr="00FC056C">
        <w:rPr>
          <w:rFonts w:cs="Arial"/>
          <w:color w:val="2E74B5"/>
        </w:rPr>
        <w:t xml:space="preserve">Ruby Valenzuela </w:t>
      </w:r>
      <w:r w:rsidR="00B32B3E" w:rsidRPr="00FC056C">
        <w:rPr>
          <w:rFonts w:cs="Arial"/>
          <w:color w:val="1F4E79"/>
        </w:rPr>
        <w:t>- Profesional Especializado</w:t>
      </w:r>
    </w:p>
    <w:p w:rsidR="00FC056C" w:rsidRPr="00FC056C" w:rsidRDefault="00FC056C" w:rsidP="00FC056C">
      <w:pPr>
        <w:suppressAutoHyphens w:val="0"/>
        <w:rPr>
          <w:rFonts w:cs="Arial"/>
          <w:color w:val="1F4E79"/>
        </w:rPr>
      </w:pPr>
      <w:r w:rsidRPr="00FC056C">
        <w:rPr>
          <w:rFonts w:cs="Arial"/>
          <w:color w:val="2E74B5"/>
        </w:rPr>
        <w:t xml:space="preserve">Luis Alfonso Velandia </w:t>
      </w:r>
      <w:r w:rsidRPr="00FC056C">
        <w:rPr>
          <w:rFonts w:cs="Arial"/>
          <w:color w:val="808080"/>
        </w:rPr>
        <w:t>-</w:t>
      </w:r>
      <w:r w:rsidRPr="00FC056C">
        <w:rPr>
          <w:rFonts w:cs="Arial"/>
          <w:color w:val="1F4E79"/>
        </w:rPr>
        <w:t xml:space="preserve"> Profesional Especializado</w:t>
      </w:r>
    </w:p>
    <w:p w:rsidR="00680F6A" w:rsidRDefault="00680F6A" w:rsidP="00680F6A">
      <w:pPr>
        <w:suppressAutoHyphens w:val="0"/>
        <w:rPr>
          <w:rFonts w:cs="Arial"/>
          <w:b/>
          <w:color w:val="808080"/>
          <w:sz w:val="22"/>
          <w:szCs w:val="22"/>
        </w:rPr>
      </w:pPr>
    </w:p>
    <w:p w:rsidR="006D0C19" w:rsidRDefault="006D0C19">
      <w:pPr>
        <w:suppressAutoHyphens w:val="0"/>
        <w:rPr>
          <w:rFonts w:cs="Arial"/>
          <w:color w:val="2E74B5"/>
          <w:sz w:val="22"/>
          <w:szCs w:val="22"/>
        </w:rPr>
      </w:pPr>
      <w:r>
        <w:rPr>
          <w:rFonts w:cs="Arial"/>
          <w:color w:val="2E74B5"/>
          <w:sz w:val="22"/>
          <w:szCs w:val="22"/>
        </w:rPr>
        <w:br w:type="page"/>
      </w:r>
    </w:p>
    <w:p w:rsidR="003F230A" w:rsidRPr="00156DA2" w:rsidRDefault="0013035F" w:rsidP="00130A14">
      <w:pPr>
        <w:suppressAutoHyphens w:val="0"/>
        <w:jc w:val="center"/>
        <w:rPr>
          <w:rFonts w:cs="Arial"/>
          <w:b/>
          <w:color w:val="1F4E79"/>
          <w:sz w:val="28"/>
          <w:szCs w:val="28"/>
        </w:rPr>
      </w:pPr>
      <w:bookmarkStart w:id="1" w:name="_Toc402959712"/>
      <w:bookmarkStart w:id="2" w:name="_Toc395798908"/>
      <w:r w:rsidRPr="00156DA2">
        <w:rPr>
          <w:rFonts w:cs="Arial"/>
          <w:b/>
          <w:color w:val="1F4E79"/>
          <w:sz w:val="28"/>
          <w:szCs w:val="28"/>
          <w:lang w:val="es-ES"/>
        </w:rPr>
        <w:lastRenderedPageBreak/>
        <w:t>CONTENIDO</w:t>
      </w:r>
      <w:bookmarkEnd w:id="1"/>
      <w:bookmarkEnd w:id="2"/>
    </w:p>
    <w:p w:rsidR="00182097" w:rsidRPr="00091687" w:rsidRDefault="00182097" w:rsidP="00182097">
      <w:pPr>
        <w:rPr>
          <w:rFonts w:cs="Arial"/>
          <w:sz w:val="22"/>
          <w:szCs w:val="22"/>
          <w:lang w:val="es-ES" w:eastAsia="es-CO"/>
        </w:rPr>
      </w:pPr>
    </w:p>
    <w:p w:rsidR="00182097" w:rsidRPr="00091687" w:rsidRDefault="00182097" w:rsidP="00182097">
      <w:pPr>
        <w:rPr>
          <w:rFonts w:cs="Arial"/>
          <w:sz w:val="22"/>
          <w:szCs w:val="22"/>
          <w:lang w:val="es-ES" w:eastAsia="es-CO"/>
        </w:rPr>
      </w:pPr>
    </w:p>
    <w:p w:rsidR="00182097" w:rsidRPr="00091687" w:rsidRDefault="00182097" w:rsidP="00182097">
      <w:pPr>
        <w:rPr>
          <w:rFonts w:cs="Arial"/>
          <w:sz w:val="22"/>
          <w:szCs w:val="22"/>
          <w:lang w:val="es-ES" w:eastAsia="es-CO"/>
        </w:rPr>
      </w:pPr>
    </w:p>
    <w:p w:rsidR="0038576D" w:rsidRDefault="003F230A">
      <w:pPr>
        <w:pStyle w:val="TDC1"/>
        <w:rPr>
          <w:rFonts w:asciiTheme="minorHAnsi" w:eastAsiaTheme="minorEastAsia" w:hAnsiTheme="minorHAnsi" w:cstheme="minorBidi"/>
          <w:color w:val="auto"/>
          <w:sz w:val="22"/>
          <w:szCs w:val="22"/>
        </w:rPr>
      </w:pPr>
      <w:r w:rsidRPr="0023046A">
        <w:rPr>
          <w:sz w:val="24"/>
          <w:szCs w:val="24"/>
        </w:rPr>
        <w:fldChar w:fldCharType="begin"/>
      </w:r>
      <w:r w:rsidRPr="00433981">
        <w:rPr>
          <w:sz w:val="24"/>
          <w:szCs w:val="24"/>
        </w:rPr>
        <w:instrText xml:space="preserve"> TOC \o "1-3" \h \z \u </w:instrText>
      </w:r>
      <w:r w:rsidRPr="0023046A">
        <w:rPr>
          <w:sz w:val="24"/>
          <w:szCs w:val="24"/>
        </w:rPr>
        <w:fldChar w:fldCharType="separate"/>
      </w:r>
      <w:hyperlink w:anchor="_Toc6318382" w:history="1">
        <w:r w:rsidR="0038576D" w:rsidRPr="003B3C8B">
          <w:rPr>
            <w:rStyle w:val="Hipervnculo"/>
          </w:rPr>
          <w:t>1.</w:t>
        </w:r>
        <w:r w:rsidR="0038576D">
          <w:rPr>
            <w:rFonts w:asciiTheme="minorHAnsi" w:eastAsiaTheme="minorEastAsia" w:hAnsiTheme="minorHAnsi" w:cstheme="minorBidi"/>
            <w:color w:val="auto"/>
            <w:sz w:val="22"/>
            <w:szCs w:val="22"/>
          </w:rPr>
          <w:tab/>
        </w:r>
        <w:r w:rsidR="0038576D" w:rsidRPr="003B3C8B">
          <w:rPr>
            <w:rStyle w:val="Hipervnculo"/>
          </w:rPr>
          <w:t>INTRODUCCION</w:t>
        </w:r>
        <w:r w:rsidR="0038576D">
          <w:rPr>
            <w:webHidden/>
          </w:rPr>
          <w:tab/>
        </w:r>
        <w:r w:rsidR="0038576D">
          <w:rPr>
            <w:webHidden/>
          </w:rPr>
          <w:fldChar w:fldCharType="begin"/>
        </w:r>
        <w:r w:rsidR="0038576D">
          <w:rPr>
            <w:webHidden/>
          </w:rPr>
          <w:instrText xml:space="preserve"> PAGEREF _Toc6318382 \h </w:instrText>
        </w:r>
        <w:r w:rsidR="0038576D">
          <w:rPr>
            <w:webHidden/>
          </w:rPr>
        </w:r>
        <w:r w:rsidR="0038576D">
          <w:rPr>
            <w:webHidden/>
          </w:rPr>
          <w:fldChar w:fldCharType="separate"/>
        </w:r>
        <w:r w:rsidR="0038576D">
          <w:rPr>
            <w:webHidden/>
          </w:rPr>
          <w:t>4</w:t>
        </w:r>
        <w:r w:rsidR="0038576D">
          <w:rPr>
            <w:webHidden/>
          </w:rPr>
          <w:fldChar w:fldCharType="end"/>
        </w:r>
      </w:hyperlink>
    </w:p>
    <w:p w:rsidR="0038576D" w:rsidRDefault="00654C89">
      <w:pPr>
        <w:pStyle w:val="TDC1"/>
        <w:rPr>
          <w:rFonts w:asciiTheme="minorHAnsi" w:eastAsiaTheme="minorEastAsia" w:hAnsiTheme="minorHAnsi" w:cstheme="minorBidi"/>
          <w:color w:val="auto"/>
          <w:sz w:val="22"/>
          <w:szCs w:val="22"/>
        </w:rPr>
      </w:pPr>
      <w:hyperlink w:anchor="_Toc6318383" w:history="1">
        <w:r w:rsidR="0038576D" w:rsidRPr="003B3C8B">
          <w:rPr>
            <w:rStyle w:val="Hipervnculo"/>
          </w:rPr>
          <w:t>2.</w:t>
        </w:r>
        <w:r w:rsidR="0038576D">
          <w:rPr>
            <w:rFonts w:asciiTheme="minorHAnsi" w:eastAsiaTheme="minorEastAsia" w:hAnsiTheme="minorHAnsi" w:cstheme="minorBidi"/>
            <w:color w:val="auto"/>
            <w:sz w:val="22"/>
            <w:szCs w:val="22"/>
          </w:rPr>
          <w:tab/>
        </w:r>
        <w:r w:rsidR="0038576D" w:rsidRPr="003B3C8B">
          <w:rPr>
            <w:rStyle w:val="Hipervnculo"/>
          </w:rPr>
          <w:t>OBJETIVOS</w:t>
        </w:r>
        <w:r w:rsidR="0038576D">
          <w:rPr>
            <w:webHidden/>
          </w:rPr>
          <w:tab/>
        </w:r>
        <w:r w:rsidR="0038576D">
          <w:rPr>
            <w:webHidden/>
          </w:rPr>
          <w:fldChar w:fldCharType="begin"/>
        </w:r>
        <w:r w:rsidR="0038576D">
          <w:rPr>
            <w:webHidden/>
          </w:rPr>
          <w:instrText xml:space="preserve"> PAGEREF _Toc6318383 \h </w:instrText>
        </w:r>
        <w:r w:rsidR="0038576D">
          <w:rPr>
            <w:webHidden/>
          </w:rPr>
        </w:r>
        <w:r w:rsidR="0038576D">
          <w:rPr>
            <w:webHidden/>
          </w:rPr>
          <w:fldChar w:fldCharType="separate"/>
        </w:r>
        <w:r w:rsidR="0038576D">
          <w:rPr>
            <w:webHidden/>
          </w:rPr>
          <w:t>5</w:t>
        </w:r>
        <w:r w:rsidR="0038576D">
          <w:rPr>
            <w:webHidden/>
          </w:rPr>
          <w:fldChar w:fldCharType="end"/>
        </w:r>
      </w:hyperlink>
    </w:p>
    <w:p w:rsidR="0038576D" w:rsidRDefault="00654C89">
      <w:pPr>
        <w:pStyle w:val="TDC1"/>
        <w:rPr>
          <w:rFonts w:asciiTheme="minorHAnsi" w:eastAsiaTheme="minorEastAsia" w:hAnsiTheme="minorHAnsi" w:cstheme="minorBidi"/>
          <w:color w:val="auto"/>
          <w:sz w:val="22"/>
          <w:szCs w:val="22"/>
        </w:rPr>
      </w:pPr>
      <w:hyperlink w:anchor="_Toc6318384" w:history="1">
        <w:r w:rsidR="0038576D" w:rsidRPr="003B3C8B">
          <w:rPr>
            <w:rStyle w:val="Hipervnculo"/>
          </w:rPr>
          <w:t>3.</w:t>
        </w:r>
        <w:r w:rsidR="0038576D">
          <w:rPr>
            <w:rFonts w:asciiTheme="minorHAnsi" w:eastAsiaTheme="minorEastAsia" w:hAnsiTheme="minorHAnsi" w:cstheme="minorBidi"/>
            <w:color w:val="auto"/>
            <w:sz w:val="22"/>
            <w:szCs w:val="22"/>
          </w:rPr>
          <w:tab/>
        </w:r>
        <w:r w:rsidR="0038576D" w:rsidRPr="003B3C8B">
          <w:rPr>
            <w:rStyle w:val="Hipervnculo"/>
          </w:rPr>
          <w:t>SEGUIMIENTO DE LA ESTRATEGIA DE RENDICIÓN DE CUENTAS 2018</w:t>
        </w:r>
        <w:r w:rsidR="0038576D">
          <w:rPr>
            <w:webHidden/>
          </w:rPr>
          <w:tab/>
        </w:r>
        <w:r w:rsidR="0038576D">
          <w:rPr>
            <w:webHidden/>
          </w:rPr>
          <w:fldChar w:fldCharType="begin"/>
        </w:r>
        <w:r w:rsidR="0038576D">
          <w:rPr>
            <w:webHidden/>
          </w:rPr>
          <w:instrText xml:space="preserve"> PAGEREF _Toc6318384 \h </w:instrText>
        </w:r>
        <w:r w:rsidR="0038576D">
          <w:rPr>
            <w:webHidden/>
          </w:rPr>
        </w:r>
        <w:r w:rsidR="0038576D">
          <w:rPr>
            <w:webHidden/>
          </w:rPr>
          <w:fldChar w:fldCharType="separate"/>
        </w:r>
        <w:r w:rsidR="0038576D">
          <w:rPr>
            <w:webHidden/>
          </w:rPr>
          <w:t>5</w:t>
        </w:r>
        <w:r w:rsidR="0038576D">
          <w:rPr>
            <w:webHidden/>
          </w:rPr>
          <w:fldChar w:fldCharType="end"/>
        </w:r>
      </w:hyperlink>
    </w:p>
    <w:p w:rsidR="0038576D" w:rsidRDefault="00654C89">
      <w:pPr>
        <w:pStyle w:val="TDC2"/>
        <w:rPr>
          <w:rFonts w:asciiTheme="minorHAnsi" w:eastAsiaTheme="minorEastAsia" w:hAnsiTheme="minorHAnsi" w:cstheme="minorBidi"/>
          <w:color w:val="auto"/>
          <w:sz w:val="22"/>
          <w:szCs w:val="22"/>
          <w:lang w:val="es-ES" w:eastAsia="es-ES"/>
        </w:rPr>
      </w:pPr>
      <w:hyperlink w:anchor="_Toc6318385" w:history="1">
        <w:r w:rsidR="0038576D" w:rsidRPr="003B3C8B">
          <w:rPr>
            <w:rStyle w:val="Hipervnculo"/>
            <w:rFonts w:cs="Arial"/>
            <w:bCs/>
            <w:lang w:val="es-ES" w:eastAsia="es-ES"/>
          </w:rPr>
          <w:t>3.1</w:t>
        </w:r>
        <w:r w:rsidR="0038576D">
          <w:rPr>
            <w:rFonts w:asciiTheme="minorHAnsi" w:eastAsiaTheme="minorEastAsia" w:hAnsiTheme="minorHAnsi" w:cstheme="minorBidi"/>
            <w:color w:val="auto"/>
            <w:sz w:val="22"/>
            <w:szCs w:val="22"/>
            <w:lang w:val="es-ES" w:eastAsia="es-ES"/>
          </w:rPr>
          <w:tab/>
        </w:r>
        <w:r w:rsidR="0038576D" w:rsidRPr="003B3C8B">
          <w:rPr>
            <w:rStyle w:val="Hipervnculo"/>
            <w:rFonts w:cs="Arial"/>
            <w:bCs/>
            <w:i/>
            <w:lang w:val="es-ES" w:eastAsia="es-ES"/>
          </w:rPr>
          <w:t>Componente Información.</w:t>
        </w:r>
        <w:r w:rsidR="0038576D">
          <w:rPr>
            <w:webHidden/>
          </w:rPr>
          <w:tab/>
        </w:r>
        <w:r w:rsidR="0038576D">
          <w:rPr>
            <w:webHidden/>
          </w:rPr>
          <w:fldChar w:fldCharType="begin"/>
        </w:r>
        <w:r w:rsidR="0038576D">
          <w:rPr>
            <w:webHidden/>
          </w:rPr>
          <w:instrText xml:space="preserve"> PAGEREF _Toc6318385 \h </w:instrText>
        </w:r>
        <w:r w:rsidR="0038576D">
          <w:rPr>
            <w:webHidden/>
          </w:rPr>
        </w:r>
        <w:r w:rsidR="0038576D">
          <w:rPr>
            <w:webHidden/>
          </w:rPr>
          <w:fldChar w:fldCharType="separate"/>
        </w:r>
        <w:r w:rsidR="0038576D">
          <w:rPr>
            <w:webHidden/>
          </w:rPr>
          <w:t>5</w:t>
        </w:r>
        <w:r w:rsidR="0038576D">
          <w:rPr>
            <w:webHidden/>
          </w:rPr>
          <w:fldChar w:fldCharType="end"/>
        </w:r>
      </w:hyperlink>
    </w:p>
    <w:p w:rsidR="0038576D" w:rsidRDefault="00654C89">
      <w:pPr>
        <w:pStyle w:val="TDC2"/>
        <w:rPr>
          <w:rFonts w:asciiTheme="minorHAnsi" w:eastAsiaTheme="minorEastAsia" w:hAnsiTheme="minorHAnsi" w:cstheme="minorBidi"/>
          <w:color w:val="auto"/>
          <w:sz w:val="22"/>
          <w:szCs w:val="22"/>
          <w:lang w:val="es-ES" w:eastAsia="es-ES"/>
        </w:rPr>
      </w:pPr>
      <w:hyperlink w:anchor="_Toc6318386" w:history="1">
        <w:r w:rsidR="0038576D" w:rsidRPr="003B3C8B">
          <w:rPr>
            <w:rStyle w:val="Hipervnculo"/>
            <w:rFonts w:cs="Arial"/>
            <w:bCs/>
            <w:lang w:val="es-ES" w:eastAsia="es-ES"/>
          </w:rPr>
          <w:t>3.2</w:t>
        </w:r>
        <w:r w:rsidR="0038576D">
          <w:rPr>
            <w:rFonts w:asciiTheme="minorHAnsi" w:eastAsiaTheme="minorEastAsia" w:hAnsiTheme="minorHAnsi" w:cstheme="minorBidi"/>
            <w:color w:val="auto"/>
            <w:sz w:val="22"/>
            <w:szCs w:val="22"/>
            <w:lang w:val="es-ES" w:eastAsia="es-ES"/>
          </w:rPr>
          <w:tab/>
        </w:r>
        <w:r w:rsidR="0038576D" w:rsidRPr="003B3C8B">
          <w:rPr>
            <w:rStyle w:val="Hipervnculo"/>
            <w:rFonts w:cs="Arial"/>
            <w:bCs/>
            <w:i/>
            <w:lang w:val="es-ES" w:eastAsia="es-ES"/>
          </w:rPr>
          <w:t>Componente Diálogo.</w:t>
        </w:r>
        <w:r w:rsidR="0038576D">
          <w:rPr>
            <w:webHidden/>
          </w:rPr>
          <w:tab/>
        </w:r>
        <w:r w:rsidR="0038576D">
          <w:rPr>
            <w:webHidden/>
          </w:rPr>
          <w:fldChar w:fldCharType="begin"/>
        </w:r>
        <w:r w:rsidR="0038576D">
          <w:rPr>
            <w:webHidden/>
          </w:rPr>
          <w:instrText xml:space="preserve"> PAGEREF _Toc6318386 \h </w:instrText>
        </w:r>
        <w:r w:rsidR="0038576D">
          <w:rPr>
            <w:webHidden/>
          </w:rPr>
        </w:r>
        <w:r w:rsidR="0038576D">
          <w:rPr>
            <w:webHidden/>
          </w:rPr>
          <w:fldChar w:fldCharType="separate"/>
        </w:r>
        <w:r w:rsidR="0038576D">
          <w:rPr>
            <w:webHidden/>
          </w:rPr>
          <w:t>6</w:t>
        </w:r>
        <w:r w:rsidR="0038576D">
          <w:rPr>
            <w:webHidden/>
          </w:rPr>
          <w:fldChar w:fldCharType="end"/>
        </w:r>
      </w:hyperlink>
    </w:p>
    <w:p w:rsidR="0038576D" w:rsidRDefault="00654C89">
      <w:pPr>
        <w:pStyle w:val="TDC2"/>
        <w:rPr>
          <w:rFonts w:asciiTheme="minorHAnsi" w:eastAsiaTheme="minorEastAsia" w:hAnsiTheme="minorHAnsi" w:cstheme="minorBidi"/>
          <w:color w:val="auto"/>
          <w:sz w:val="22"/>
          <w:szCs w:val="22"/>
          <w:lang w:val="es-ES" w:eastAsia="es-ES"/>
        </w:rPr>
      </w:pPr>
      <w:hyperlink w:anchor="_Toc6318387" w:history="1">
        <w:r w:rsidR="0038576D" w:rsidRPr="003B3C8B">
          <w:rPr>
            <w:rStyle w:val="Hipervnculo"/>
            <w:rFonts w:cs="Arial"/>
            <w:bCs/>
            <w:lang w:val="es-ES" w:eastAsia="es-ES"/>
          </w:rPr>
          <w:t>3.3</w:t>
        </w:r>
        <w:r w:rsidR="0038576D">
          <w:rPr>
            <w:rFonts w:asciiTheme="minorHAnsi" w:eastAsiaTheme="minorEastAsia" w:hAnsiTheme="minorHAnsi" w:cstheme="minorBidi"/>
            <w:color w:val="auto"/>
            <w:sz w:val="22"/>
            <w:szCs w:val="22"/>
            <w:lang w:val="es-ES" w:eastAsia="es-ES"/>
          </w:rPr>
          <w:tab/>
        </w:r>
        <w:r w:rsidR="0038576D" w:rsidRPr="003B3C8B">
          <w:rPr>
            <w:rStyle w:val="Hipervnculo"/>
            <w:rFonts w:cs="Arial"/>
            <w:bCs/>
            <w:i/>
            <w:lang w:val="es-ES" w:eastAsia="es-ES"/>
          </w:rPr>
          <w:t>Componente Responsabilidad.</w:t>
        </w:r>
        <w:r w:rsidR="0038576D">
          <w:rPr>
            <w:webHidden/>
          </w:rPr>
          <w:tab/>
        </w:r>
        <w:r w:rsidR="0038576D">
          <w:rPr>
            <w:webHidden/>
          </w:rPr>
          <w:fldChar w:fldCharType="begin"/>
        </w:r>
        <w:r w:rsidR="0038576D">
          <w:rPr>
            <w:webHidden/>
          </w:rPr>
          <w:instrText xml:space="preserve"> PAGEREF _Toc6318387 \h </w:instrText>
        </w:r>
        <w:r w:rsidR="0038576D">
          <w:rPr>
            <w:webHidden/>
          </w:rPr>
        </w:r>
        <w:r w:rsidR="0038576D">
          <w:rPr>
            <w:webHidden/>
          </w:rPr>
          <w:fldChar w:fldCharType="separate"/>
        </w:r>
        <w:r w:rsidR="0038576D">
          <w:rPr>
            <w:webHidden/>
          </w:rPr>
          <w:t>12</w:t>
        </w:r>
        <w:r w:rsidR="0038576D">
          <w:rPr>
            <w:webHidden/>
          </w:rPr>
          <w:fldChar w:fldCharType="end"/>
        </w:r>
      </w:hyperlink>
    </w:p>
    <w:p w:rsidR="0038576D" w:rsidRDefault="00654C89">
      <w:pPr>
        <w:pStyle w:val="TDC1"/>
        <w:rPr>
          <w:rFonts w:asciiTheme="minorHAnsi" w:eastAsiaTheme="minorEastAsia" w:hAnsiTheme="minorHAnsi" w:cstheme="minorBidi"/>
          <w:color w:val="auto"/>
          <w:sz w:val="22"/>
          <w:szCs w:val="22"/>
        </w:rPr>
      </w:pPr>
      <w:hyperlink w:anchor="_Toc6318388" w:history="1">
        <w:r w:rsidR="0038576D" w:rsidRPr="003B3C8B">
          <w:rPr>
            <w:rStyle w:val="Hipervnculo"/>
          </w:rPr>
          <w:t>4.</w:t>
        </w:r>
        <w:r w:rsidR="0038576D">
          <w:rPr>
            <w:rFonts w:asciiTheme="minorHAnsi" w:eastAsiaTheme="minorEastAsia" w:hAnsiTheme="minorHAnsi" w:cstheme="minorBidi"/>
            <w:color w:val="auto"/>
            <w:sz w:val="22"/>
            <w:szCs w:val="22"/>
          </w:rPr>
          <w:tab/>
        </w:r>
        <w:r w:rsidR="0038576D" w:rsidRPr="003B3C8B">
          <w:rPr>
            <w:rStyle w:val="Hipervnculo"/>
          </w:rPr>
          <w:t>EVALUACIÓN DE LA ESTRATEGIA DE RENDICIÓN DE CUENTAS - OFICINA DE CONTROL INTERNO.</w:t>
        </w:r>
        <w:r w:rsidR="0038576D">
          <w:rPr>
            <w:webHidden/>
          </w:rPr>
          <w:tab/>
        </w:r>
        <w:r w:rsidR="0038576D">
          <w:rPr>
            <w:webHidden/>
          </w:rPr>
          <w:fldChar w:fldCharType="begin"/>
        </w:r>
        <w:r w:rsidR="0038576D">
          <w:rPr>
            <w:webHidden/>
          </w:rPr>
          <w:instrText xml:space="preserve"> PAGEREF _Toc6318388 \h </w:instrText>
        </w:r>
        <w:r w:rsidR="0038576D">
          <w:rPr>
            <w:webHidden/>
          </w:rPr>
        </w:r>
        <w:r w:rsidR="0038576D">
          <w:rPr>
            <w:webHidden/>
          </w:rPr>
          <w:fldChar w:fldCharType="separate"/>
        </w:r>
        <w:r w:rsidR="0038576D">
          <w:rPr>
            <w:webHidden/>
          </w:rPr>
          <w:t>13</w:t>
        </w:r>
        <w:r w:rsidR="0038576D">
          <w:rPr>
            <w:webHidden/>
          </w:rPr>
          <w:fldChar w:fldCharType="end"/>
        </w:r>
      </w:hyperlink>
    </w:p>
    <w:p w:rsidR="00F12641" w:rsidRPr="00091687" w:rsidRDefault="003F230A" w:rsidP="0013035F">
      <w:pPr>
        <w:spacing w:line="220" w:lineRule="exact"/>
        <w:rPr>
          <w:rFonts w:cs="Arial"/>
          <w:sz w:val="22"/>
          <w:szCs w:val="22"/>
        </w:rPr>
      </w:pPr>
      <w:r w:rsidRPr="0023046A">
        <w:rPr>
          <w:rFonts w:cs="Arial"/>
          <w:b/>
          <w:bCs/>
          <w:color w:val="1F4E79"/>
          <w:sz w:val="24"/>
          <w:szCs w:val="24"/>
          <w:lang w:val="es-ES"/>
        </w:rPr>
        <w:fldChar w:fldCharType="end"/>
      </w:r>
    </w:p>
    <w:p w:rsidR="004F4BFD" w:rsidRDefault="00344E74" w:rsidP="00507D34">
      <w:pPr>
        <w:rPr>
          <w:rFonts w:cs="Arial"/>
          <w:sz w:val="22"/>
          <w:szCs w:val="22"/>
          <w:lang w:val="es-ES" w:eastAsia="es-ES"/>
        </w:rPr>
      </w:pPr>
      <w:r w:rsidRPr="00091687">
        <w:rPr>
          <w:rFonts w:cs="Arial"/>
          <w:sz w:val="22"/>
          <w:szCs w:val="22"/>
          <w:lang w:val="es-ES" w:eastAsia="es-ES"/>
        </w:rPr>
        <w:br w:type="page"/>
      </w:r>
    </w:p>
    <w:p w:rsidR="00150DAA" w:rsidRPr="00CA23D4" w:rsidRDefault="00150DAA" w:rsidP="00150DAA">
      <w:pPr>
        <w:jc w:val="both"/>
        <w:rPr>
          <w:rFonts w:cs="Arial"/>
          <w:iCs/>
          <w:sz w:val="24"/>
          <w:szCs w:val="24"/>
          <w:lang w:eastAsia="es-CO"/>
        </w:rPr>
      </w:pPr>
    </w:p>
    <w:p w:rsidR="00150DAA" w:rsidRPr="00CA23D4" w:rsidRDefault="00150DAA" w:rsidP="00150DAA">
      <w:pPr>
        <w:jc w:val="both"/>
        <w:rPr>
          <w:rFonts w:cs="Arial"/>
          <w:iCs/>
          <w:sz w:val="24"/>
          <w:szCs w:val="24"/>
          <w:lang w:eastAsia="es-CO"/>
        </w:rPr>
      </w:pPr>
    </w:p>
    <w:p w:rsidR="00150DAA" w:rsidRPr="003A71FD" w:rsidRDefault="00150DAA" w:rsidP="003A71FD">
      <w:pPr>
        <w:pStyle w:val="Ttulo1"/>
        <w:numPr>
          <w:ilvl w:val="0"/>
          <w:numId w:val="1"/>
        </w:numPr>
        <w:spacing w:before="0"/>
        <w:ind w:left="426" w:hanging="426"/>
        <w:rPr>
          <w:rFonts w:ascii="Arial" w:hAnsi="Arial" w:cs="Arial"/>
          <w:color w:val="0070C0"/>
          <w:sz w:val="22"/>
          <w:lang w:val="es-ES" w:eastAsia="es-ES"/>
        </w:rPr>
      </w:pPr>
      <w:bookmarkStart w:id="3" w:name="_Toc6318382"/>
      <w:r w:rsidRPr="003A71FD">
        <w:rPr>
          <w:rFonts w:ascii="Arial" w:hAnsi="Arial" w:cs="Arial"/>
          <w:color w:val="0070C0"/>
          <w:sz w:val="22"/>
          <w:lang w:val="es-ES" w:eastAsia="es-ES"/>
        </w:rPr>
        <w:t>INTRODUCCION</w:t>
      </w:r>
      <w:bookmarkEnd w:id="3"/>
    </w:p>
    <w:p w:rsidR="00150DAA" w:rsidRPr="00CA23D4" w:rsidRDefault="00150DAA" w:rsidP="00150DAA">
      <w:pPr>
        <w:jc w:val="both"/>
        <w:rPr>
          <w:rFonts w:cs="Arial"/>
          <w:iCs/>
          <w:sz w:val="24"/>
          <w:szCs w:val="24"/>
          <w:lang w:eastAsia="es-CO"/>
        </w:rPr>
      </w:pPr>
    </w:p>
    <w:p w:rsidR="00150DAA" w:rsidRPr="00CA23D4" w:rsidRDefault="00150DAA" w:rsidP="00150DAA">
      <w:pPr>
        <w:jc w:val="both"/>
        <w:rPr>
          <w:rFonts w:cs="Arial"/>
          <w:iCs/>
          <w:sz w:val="24"/>
          <w:szCs w:val="24"/>
          <w:lang w:eastAsia="es-CO"/>
        </w:rPr>
      </w:pPr>
    </w:p>
    <w:p w:rsidR="00AF5CED" w:rsidRDefault="00150DAA" w:rsidP="00150DAA">
      <w:pPr>
        <w:jc w:val="both"/>
        <w:rPr>
          <w:rFonts w:cs="Arial"/>
          <w:iCs/>
          <w:sz w:val="24"/>
          <w:szCs w:val="24"/>
          <w:lang w:eastAsia="es-CO"/>
        </w:rPr>
      </w:pPr>
      <w:r w:rsidRPr="00CA23D4">
        <w:rPr>
          <w:rFonts w:cs="Arial"/>
          <w:iCs/>
          <w:sz w:val="24"/>
          <w:szCs w:val="24"/>
          <w:lang w:eastAsia="es-CO"/>
        </w:rPr>
        <w:t xml:space="preserve">El Departamento Administrativo Del Servicio Civil Distrital DASCD, con el fin de cumplir con los principios establecidos en la Constitución Política de Colombia y con la normatividad existente para la Rendición de Cuentas a la ciudadanía que tiene como fin garantizar el derecho de los ciudadanos a exigir explicaciones y ejercer el control social, diseñó y ejecutó en la vigencia 2018 la Estrategia de Rendición de Cuentas, la cual se fundamenta en los tres elementos básicos: </w:t>
      </w:r>
    </w:p>
    <w:p w:rsidR="00AC4858" w:rsidRDefault="00150DAA" w:rsidP="00150DAA">
      <w:pPr>
        <w:jc w:val="both"/>
        <w:rPr>
          <w:rFonts w:cs="Arial"/>
          <w:iCs/>
          <w:sz w:val="24"/>
          <w:szCs w:val="24"/>
          <w:lang w:eastAsia="es-CO"/>
        </w:rPr>
      </w:pPr>
      <w:r w:rsidRPr="00CA23D4">
        <w:rPr>
          <w:rFonts w:cs="Arial"/>
          <w:iCs/>
          <w:sz w:val="24"/>
          <w:szCs w:val="24"/>
          <w:lang w:eastAsia="es-CO"/>
        </w:rPr>
        <w:t xml:space="preserve">1) Información. </w:t>
      </w:r>
    </w:p>
    <w:p w:rsidR="00AC4858" w:rsidRDefault="00AC4858" w:rsidP="00150DAA">
      <w:pPr>
        <w:jc w:val="both"/>
        <w:rPr>
          <w:rFonts w:cs="Arial"/>
          <w:iCs/>
          <w:sz w:val="24"/>
          <w:szCs w:val="24"/>
          <w:lang w:eastAsia="es-CO"/>
        </w:rPr>
      </w:pPr>
      <w:r>
        <w:rPr>
          <w:rFonts w:cs="Arial"/>
          <w:iCs/>
          <w:sz w:val="24"/>
          <w:szCs w:val="24"/>
          <w:lang w:eastAsia="es-CO"/>
        </w:rPr>
        <w:t>2) Diálogo.</w:t>
      </w:r>
    </w:p>
    <w:p w:rsidR="00150DAA" w:rsidRDefault="00150DAA" w:rsidP="00150DAA">
      <w:pPr>
        <w:jc w:val="both"/>
        <w:rPr>
          <w:rFonts w:cs="Arial"/>
          <w:iCs/>
          <w:sz w:val="24"/>
          <w:szCs w:val="24"/>
          <w:lang w:eastAsia="es-CO"/>
        </w:rPr>
      </w:pPr>
      <w:r w:rsidRPr="00CA23D4">
        <w:rPr>
          <w:rFonts w:cs="Arial"/>
          <w:iCs/>
          <w:sz w:val="24"/>
          <w:szCs w:val="24"/>
          <w:lang w:eastAsia="es-CO"/>
        </w:rPr>
        <w:t>3) Responsabilidad.</w:t>
      </w:r>
    </w:p>
    <w:p w:rsidR="003A71FD" w:rsidRPr="00CA23D4" w:rsidRDefault="003A71FD" w:rsidP="00150DAA">
      <w:pPr>
        <w:jc w:val="both"/>
        <w:rPr>
          <w:rFonts w:cs="Arial"/>
          <w:iCs/>
          <w:sz w:val="24"/>
          <w:szCs w:val="24"/>
          <w:lang w:eastAsia="es-CO"/>
        </w:rPr>
      </w:pPr>
    </w:p>
    <w:p w:rsidR="00150DAA" w:rsidRPr="00CA23D4" w:rsidRDefault="00150DAA" w:rsidP="00150DAA">
      <w:pPr>
        <w:jc w:val="both"/>
        <w:rPr>
          <w:rFonts w:cs="Arial"/>
          <w:iCs/>
          <w:sz w:val="24"/>
          <w:szCs w:val="24"/>
          <w:lang w:eastAsia="es-CO"/>
        </w:rPr>
      </w:pPr>
      <w:r w:rsidRPr="00CA23D4">
        <w:rPr>
          <w:rFonts w:cs="Arial"/>
          <w:iCs/>
          <w:sz w:val="24"/>
          <w:szCs w:val="24"/>
          <w:lang w:eastAsia="es-CO"/>
        </w:rPr>
        <w:t>Durante el 2018, el DASCD dio cumplimiento al Decreto 1499 de 2017 y a la implementación del Modelo Integrado de Planeación y Gestión; y, teniendo en cuenta que el MIPG busca facilitar la gestión de las entidades y orientarla hacia el logro de resultados, dentro de  la tercera dimensión del Modelo, </w:t>
      </w:r>
      <w:r w:rsidRPr="00CA23D4">
        <w:rPr>
          <w:bCs/>
          <w:iCs/>
          <w:sz w:val="24"/>
          <w:szCs w:val="24"/>
          <w:lang w:eastAsia="es-CO"/>
        </w:rPr>
        <w:t>Gestión con Valores para Resultados</w:t>
      </w:r>
      <w:r w:rsidRPr="00CA23D4">
        <w:rPr>
          <w:rFonts w:cs="Arial"/>
          <w:iCs/>
          <w:sz w:val="24"/>
          <w:szCs w:val="24"/>
          <w:lang w:eastAsia="es-CO"/>
        </w:rPr>
        <w:t xml:space="preserve">, la Oficina Asesora de Planeación durante el 2018 formuló y desarrolló, articuladamente con todas las dependencias del DASCD la Estrategia de Rendición de Cuentas. </w:t>
      </w:r>
    </w:p>
    <w:p w:rsidR="00150DAA" w:rsidRPr="00CA23D4"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r w:rsidRPr="003A71FD">
        <w:rPr>
          <w:rFonts w:cs="Arial"/>
          <w:b/>
          <w:iCs/>
          <w:sz w:val="24"/>
          <w:szCs w:val="24"/>
          <w:lang w:eastAsia="es-CO"/>
        </w:rPr>
        <w:t>Política de Rendición de Cuentas:</w:t>
      </w:r>
      <w:r w:rsidRPr="00CA23D4">
        <w:rPr>
          <w:rFonts w:cs="Arial"/>
          <w:iCs/>
          <w:sz w:val="24"/>
          <w:szCs w:val="24"/>
          <w:lang w:eastAsia="es-CO"/>
        </w:rPr>
        <w:t xml:space="preserve"> La </w:t>
      </w:r>
      <w:hyperlink r:id="rId11" w:tgtFrame="_blank" w:history="1">
        <w:r w:rsidRPr="00C96153">
          <w:rPr>
            <w:rFonts w:cs="Arial"/>
            <w:iCs/>
            <w:sz w:val="24"/>
            <w:szCs w:val="24"/>
            <w:lang w:eastAsia="es-CO"/>
          </w:rPr>
          <w:t>ley 1757 de 2015</w:t>
        </w:r>
      </w:hyperlink>
      <w:r w:rsidRPr="00CA23D4">
        <w:rPr>
          <w:rFonts w:cs="Arial"/>
          <w:iCs/>
          <w:sz w:val="24"/>
          <w:szCs w:val="24"/>
          <w:lang w:eastAsia="es-CO"/>
        </w:rPr>
        <w:t>, por la cual se dictan disposiciones en materia de promoción y protección del derecho a la participación democrática</w:t>
      </w:r>
      <w:r w:rsidR="00FA2D40">
        <w:rPr>
          <w:rFonts w:cs="Arial"/>
          <w:iCs/>
          <w:sz w:val="24"/>
          <w:szCs w:val="24"/>
          <w:lang w:eastAsia="es-CO"/>
        </w:rPr>
        <w:t>,</w:t>
      </w:r>
      <w:r w:rsidRPr="00CA23D4">
        <w:rPr>
          <w:rFonts w:cs="Arial"/>
          <w:iCs/>
          <w:sz w:val="24"/>
          <w:szCs w:val="24"/>
          <w:lang w:eastAsia="es-CO"/>
        </w:rPr>
        <w:t xml:space="preserve"> define la Rendición de Cuentas como:</w:t>
      </w:r>
    </w:p>
    <w:p w:rsidR="00FA2D40" w:rsidRPr="00CA23D4" w:rsidRDefault="00FA2D40" w:rsidP="00150DAA">
      <w:pPr>
        <w:jc w:val="both"/>
        <w:rPr>
          <w:rFonts w:cs="Arial"/>
          <w:iCs/>
          <w:sz w:val="24"/>
          <w:szCs w:val="24"/>
          <w:lang w:eastAsia="es-CO"/>
        </w:rPr>
      </w:pPr>
    </w:p>
    <w:p w:rsidR="00150DAA" w:rsidRPr="00CA23D4" w:rsidRDefault="00150DAA" w:rsidP="00150DAA">
      <w:pPr>
        <w:jc w:val="both"/>
        <w:rPr>
          <w:rFonts w:cs="Arial"/>
          <w:iCs/>
          <w:sz w:val="24"/>
          <w:szCs w:val="24"/>
          <w:lang w:eastAsia="es-CO"/>
        </w:rPr>
      </w:pPr>
      <w:r w:rsidRPr="00FA2D40">
        <w:rPr>
          <w:rFonts w:cs="Arial"/>
          <w:i/>
          <w:iCs/>
          <w:sz w:val="24"/>
          <w:szCs w:val="24"/>
          <w:lang w:eastAsia="es-CO"/>
        </w:rPr>
        <w:t>“el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w:t>
      </w:r>
      <w:r w:rsidRPr="00CA23D4">
        <w:rPr>
          <w:rFonts w:cs="Arial"/>
          <w:iCs/>
          <w:sz w:val="24"/>
          <w:szCs w:val="24"/>
          <w:lang w:eastAsia="es-CO"/>
        </w:rPr>
        <w:t>”.</w:t>
      </w:r>
    </w:p>
    <w:p w:rsidR="00150DAA" w:rsidRPr="00CA23D4" w:rsidRDefault="00150DAA" w:rsidP="00150DAA">
      <w:pPr>
        <w:jc w:val="both"/>
        <w:rPr>
          <w:rFonts w:cs="Arial"/>
          <w:iCs/>
          <w:sz w:val="24"/>
          <w:szCs w:val="24"/>
          <w:lang w:eastAsia="es-CO"/>
        </w:rPr>
      </w:pPr>
    </w:p>
    <w:p w:rsidR="00150DAA" w:rsidRPr="00CA23D4" w:rsidRDefault="00150DAA" w:rsidP="00150DAA">
      <w:pPr>
        <w:jc w:val="both"/>
        <w:rPr>
          <w:rFonts w:cs="Arial"/>
          <w:iCs/>
          <w:sz w:val="24"/>
          <w:szCs w:val="24"/>
          <w:lang w:eastAsia="es-CO"/>
        </w:rPr>
      </w:pPr>
    </w:p>
    <w:p w:rsidR="00150DAA" w:rsidRPr="00CA23D4"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150DAA" w:rsidRPr="003A71FD" w:rsidRDefault="003A71FD" w:rsidP="003A71FD">
      <w:pPr>
        <w:pStyle w:val="Ttulo1"/>
        <w:numPr>
          <w:ilvl w:val="0"/>
          <w:numId w:val="1"/>
        </w:numPr>
        <w:spacing w:before="0"/>
        <w:ind w:left="426" w:hanging="426"/>
        <w:rPr>
          <w:rFonts w:ascii="Arial" w:hAnsi="Arial" w:cs="Arial"/>
          <w:color w:val="0070C0"/>
          <w:sz w:val="22"/>
          <w:lang w:val="es-ES" w:eastAsia="es-ES"/>
        </w:rPr>
      </w:pPr>
      <w:bookmarkStart w:id="4" w:name="_Toc6318383"/>
      <w:r>
        <w:rPr>
          <w:rFonts w:ascii="Arial" w:hAnsi="Arial" w:cs="Arial"/>
          <w:color w:val="0070C0"/>
          <w:sz w:val="22"/>
          <w:lang w:val="es-ES" w:eastAsia="es-ES"/>
        </w:rPr>
        <w:t>OBJETIVOS</w:t>
      </w:r>
      <w:bookmarkEnd w:id="4"/>
    </w:p>
    <w:p w:rsidR="00150DAA" w:rsidRPr="00CA23D4" w:rsidRDefault="00150DAA" w:rsidP="00150DAA">
      <w:pPr>
        <w:jc w:val="both"/>
        <w:rPr>
          <w:rFonts w:cs="Arial"/>
          <w:b/>
          <w:iCs/>
          <w:sz w:val="28"/>
          <w:szCs w:val="28"/>
          <w:lang w:eastAsia="es-CO"/>
        </w:rPr>
      </w:pPr>
    </w:p>
    <w:p w:rsidR="00150DAA" w:rsidRPr="00CA23D4" w:rsidRDefault="00E07245" w:rsidP="00150DAA">
      <w:pPr>
        <w:jc w:val="both"/>
        <w:rPr>
          <w:rFonts w:cs="Arial"/>
          <w:iCs/>
          <w:sz w:val="24"/>
          <w:szCs w:val="24"/>
          <w:lang w:eastAsia="es-CO"/>
        </w:rPr>
      </w:pPr>
      <w:r>
        <w:rPr>
          <w:rFonts w:cs="Arial"/>
          <w:iCs/>
          <w:sz w:val="24"/>
          <w:szCs w:val="24"/>
          <w:lang w:eastAsia="es-CO"/>
        </w:rPr>
        <w:t xml:space="preserve">El presente documento tiene por objetivo, </w:t>
      </w:r>
      <w:r w:rsidR="00150DAA" w:rsidRPr="00CA23D4">
        <w:rPr>
          <w:rFonts w:cs="Arial"/>
          <w:iCs/>
          <w:sz w:val="24"/>
          <w:szCs w:val="24"/>
          <w:lang w:eastAsia="es-CO"/>
        </w:rPr>
        <w:t>presenta</w:t>
      </w:r>
      <w:r>
        <w:rPr>
          <w:rFonts w:cs="Arial"/>
          <w:iCs/>
          <w:sz w:val="24"/>
          <w:szCs w:val="24"/>
          <w:lang w:eastAsia="es-CO"/>
        </w:rPr>
        <w:t>r</w:t>
      </w:r>
      <w:r w:rsidR="00150DAA" w:rsidRPr="00CA23D4">
        <w:rPr>
          <w:rFonts w:cs="Arial"/>
          <w:iCs/>
          <w:sz w:val="24"/>
          <w:szCs w:val="24"/>
          <w:lang w:eastAsia="es-CO"/>
        </w:rPr>
        <w:t xml:space="preserve"> el seguimiento y evaluación de las acciones desarrolladas </w:t>
      </w:r>
      <w:r>
        <w:rPr>
          <w:rFonts w:cs="Arial"/>
          <w:iCs/>
          <w:sz w:val="24"/>
          <w:szCs w:val="24"/>
          <w:lang w:eastAsia="es-CO"/>
        </w:rPr>
        <w:t xml:space="preserve">en la estrategia de rendición de Cuentas del DASCD </w:t>
      </w:r>
      <w:r w:rsidR="00150DAA" w:rsidRPr="00CA23D4">
        <w:rPr>
          <w:rFonts w:cs="Arial"/>
          <w:iCs/>
          <w:sz w:val="24"/>
          <w:szCs w:val="24"/>
          <w:lang w:eastAsia="es-CO"/>
        </w:rPr>
        <w:t>durante la vigencia 2018.</w:t>
      </w:r>
      <w:r>
        <w:rPr>
          <w:rFonts w:cs="Arial"/>
          <w:iCs/>
          <w:sz w:val="24"/>
          <w:szCs w:val="24"/>
          <w:lang w:eastAsia="es-CO"/>
        </w:rPr>
        <w:t xml:space="preserve"> En primera medida se establece el seguimiento con el análisis</w:t>
      </w:r>
      <w:r w:rsidR="00150DAA" w:rsidRPr="00CA23D4">
        <w:rPr>
          <w:rFonts w:cs="Arial"/>
          <w:iCs/>
          <w:sz w:val="24"/>
          <w:szCs w:val="24"/>
          <w:lang w:eastAsia="es-CO"/>
        </w:rPr>
        <w:t xml:space="preserve"> </w:t>
      </w:r>
      <w:r>
        <w:rPr>
          <w:rFonts w:cs="Arial"/>
          <w:iCs/>
          <w:sz w:val="24"/>
          <w:szCs w:val="24"/>
          <w:lang w:eastAsia="es-CO"/>
        </w:rPr>
        <w:t>d</w:t>
      </w:r>
      <w:r w:rsidR="00150DAA" w:rsidRPr="00CA23D4">
        <w:rPr>
          <w:rFonts w:cs="Arial"/>
          <w:iCs/>
          <w:sz w:val="24"/>
          <w:szCs w:val="24"/>
          <w:lang w:eastAsia="es-CO"/>
        </w:rPr>
        <w:t>el resultado de cumplimiento de cada acción de rendición de cuentas implementada por el DASCD, más adelante se encuentran los res</w:t>
      </w:r>
      <w:r>
        <w:rPr>
          <w:rFonts w:cs="Arial"/>
          <w:iCs/>
          <w:sz w:val="24"/>
          <w:szCs w:val="24"/>
          <w:lang w:eastAsia="es-CO"/>
        </w:rPr>
        <w:t>ultados de la evaluación interna</w:t>
      </w:r>
      <w:r w:rsidR="00150DAA" w:rsidRPr="00CA23D4">
        <w:rPr>
          <w:rFonts w:cs="Arial"/>
          <w:iCs/>
          <w:sz w:val="24"/>
          <w:szCs w:val="24"/>
          <w:lang w:eastAsia="es-CO"/>
        </w:rPr>
        <w:t xml:space="preserve"> realizada </w:t>
      </w:r>
      <w:r>
        <w:rPr>
          <w:rFonts w:cs="Arial"/>
          <w:iCs/>
          <w:sz w:val="24"/>
          <w:szCs w:val="24"/>
          <w:lang w:eastAsia="es-CO"/>
        </w:rPr>
        <w:t>por la Oficina de control Interno a</w:t>
      </w:r>
      <w:r w:rsidR="00150DAA" w:rsidRPr="00CA23D4">
        <w:rPr>
          <w:rFonts w:cs="Arial"/>
          <w:iCs/>
          <w:sz w:val="24"/>
          <w:szCs w:val="24"/>
          <w:lang w:eastAsia="es-CO"/>
        </w:rPr>
        <w:t xml:space="preserve"> través </w:t>
      </w:r>
      <w:r>
        <w:rPr>
          <w:rFonts w:cs="Arial"/>
          <w:iCs/>
          <w:sz w:val="24"/>
          <w:szCs w:val="24"/>
          <w:lang w:eastAsia="es-CO"/>
        </w:rPr>
        <w:t xml:space="preserve">del seguimiento realizado en la vigencia al Plan Anticorrupción y de Atención al Ciudadano PAAC </w:t>
      </w:r>
      <w:r w:rsidR="00150DAA" w:rsidRPr="00CA23D4">
        <w:rPr>
          <w:rFonts w:cs="Arial"/>
          <w:iCs/>
          <w:sz w:val="24"/>
          <w:szCs w:val="24"/>
          <w:lang w:eastAsia="es-CO"/>
        </w:rPr>
        <w:t>en el período comprendido desde el 1 de enero al 31 de diciembre de 2018.</w:t>
      </w:r>
    </w:p>
    <w:p w:rsidR="00E07245" w:rsidRDefault="00E07245" w:rsidP="00E07245">
      <w:pPr>
        <w:jc w:val="both"/>
        <w:rPr>
          <w:rFonts w:cs="Arial"/>
          <w:b/>
          <w:i/>
          <w:sz w:val="24"/>
          <w:szCs w:val="24"/>
        </w:rPr>
      </w:pPr>
    </w:p>
    <w:p w:rsidR="00E07245" w:rsidRDefault="00E07245" w:rsidP="00E07245">
      <w:pPr>
        <w:jc w:val="both"/>
        <w:rPr>
          <w:rFonts w:cs="Arial"/>
          <w:iCs/>
          <w:sz w:val="24"/>
          <w:szCs w:val="24"/>
          <w:lang w:eastAsia="es-CO"/>
        </w:rPr>
      </w:pPr>
    </w:p>
    <w:p w:rsidR="00E07245" w:rsidRPr="003A71FD" w:rsidRDefault="00C14F7A" w:rsidP="00E07245">
      <w:pPr>
        <w:pStyle w:val="Ttulo1"/>
        <w:numPr>
          <w:ilvl w:val="0"/>
          <w:numId w:val="1"/>
        </w:numPr>
        <w:spacing w:before="0"/>
        <w:ind w:left="426" w:hanging="426"/>
        <w:rPr>
          <w:rFonts w:ascii="Arial" w:hAnsi="Arial" w:cs="Arial"/>
          <w:color w:val="0070C0"/>
          <w:sz w:val="22"/>
          <w:lang w:val="es-ES" w:eastAsia="es-ES"/>
        </w:rPr>
      </w:pPr>
      <w:bookmarkStart w:id="5" w:name="_Toc6318384"/>
      <w:r>
        <w:rPr>
          <w:rFonts w:ascii="Arial" w:hAnsi="Arial" w:cs="Arial"/>
          <w:color w:val="0070C0"/>
          <w:sz w:val="22"/>
          <w:lang w:val="es-ES" w:eastAsia="es-ES"/>
        </w:rPr>
        <w:t xml:space="preserve">SEGUIMIENTO </w:t>
      </w:r>
      <w:r w:rsidR="00E07245">
        <w:rPr>
          <w:rFonts w:ascii="Arial" w:hAnsi="Arial" w:cs="Arial"/>
          <w:color w:val="0070C0"/>
          <w:sz w:val="22"/>
          <w:lang w:val="es-ES" w:eastAsia="es-ES"/>
        </w:rPr>
        <w:t>DE LA ESTRATEGIA DE RENDICIÓN DE CUENTAS 2018</w:t>
      </w:r>
      <w:bookmarkEnd w:id="5"/>
    </w:p>
    <w:p w:rsidR="00E07245" w:rsidRPr="00E07245" w:rsidRDefault="00E07245" w:rsidP="00E07245">
      <w:pPr>
        <w:jc w:val="both"/>
        <w:rPr>
          <w:rFonts w:cs="Arial"/>
          <w:b/>
          <w:i/>
          <w:sz w:val="24"/>
          <w:szCs w:val="24"/>
        </w:rPr>
      </w:pPr>
    </w:p>
    <w:p w:rsidR="00150DAA" w:rsidRPr="00660623" w:rsidRDefault="00E07245" w:rsidP="0021265F">
      <w:pPr>
        <w:pStyle w:val="Prrafodelista"/>
        <w:numPr>
          <w:ilvl w:val="1"/>
          <w:numId w:val="29"/>
        </w:numPr>
        <w:suppressAutoHyphens w:val="0"/>
        <w:spacing w:after="200" w:line="276" w:lineRule="auto"/>
        <w:contextualSpacing/>
        <w:jc w:val="both"/>
        <w:outlineLvl w:val="1"/>
        <w:rPr>
          <w:rFonts w:cs="Arial"/>
          <w:bCs/>
          <w:i/>
          <w:color w:val="0070C0"/>
          <w:sz w:val="22"/>
          <w:szCs w:val="28"/>
          <w:lang w:val="es-ES" w:eastAsia="es-ES"/>
        </w:rPr>
      </w:pPr>
      <w:r w:rsidRPr="00660623">
        <w:rPr>
          <w:rFonts w:cs="Arial"/>
          <w:bCs/>
          <w:i/>
          <w:color w:val="0070C0"/>
          <w:sz w:val="22"/>
          <w:szCs w:val="28"/>
          <w:lang w:val="es-ES" w:eastAsia="es-ES"/>
        </w:rPr>
        <w:t xml:space="preserve"> </w:t>
      </w:r>
      <w:bookmarkStart w:id="6" w:name="_Toc6318385"/>
      <w:r w:rsidR="00150DAA" w:rsidRPr="00660623">
        <w:rPr>
          <w:rFonts w:cs="Arial"/>
          <w:bCs/>
          <w:i/>
          <w:color w:val="0070C0"/>
          <w:sz w:val="22"/>
          <w:szCs w:val="28"/>
          <w:lang w:val="es-ES" w:eastAsia="es-ES"/>
        </w:rPr>
        <w:t>Componente Información.</w:t>
      </w:r>
      <w:bookmarkEnd w:id="6"/>
    </w:p>
    <w:p w:rsidR="00150DAA" w:rsidRPr="002D7BD8" w:rsidRDefault="00150DAA" w:rsidP="00150DAA">
      <w:pPr>
        <w:jc w:val="both"/>
        <w:rPr>
          <w:rFonts w:cs="Arial"/>
          <w:iCs/>
          <w:sz w:val="24"/>
          <w:szCs w:val="24"/>
          <w:lang w:eastAsia="es-CO"/>
        </w:rPr>
      </w:pPr>
      <w:r w:rsidRPr="002D7BD8">
        <w:rPr>
          <w:rFonts w:cs="Arial"/>
          <w:iCs/>
          <w:sz w:val="24"/>
          <w:szCs w:val="24"/>
          <w:lang w:eastAsia="es-CO"/>
        </w:rPr>
        <w:t>El elemento información se refiere a la generación de datos</w:t>
      </w:r>
      <w:r>
        <w:rPr>
          <w:rFonts w:cs="Arial"/>
          <w:iCs/>
          <w:sz w:val="24"/>
          <w:szCs w:val="24"/>
          <w:lang w:eastAsia="es-CO"/>
        </w:rPr>
        <w:t xml:space="preserve"> y contenidos sobre la gestión. Se requiere </w:t>
      </w:r>
      <w:r w:rsidRPr="002D77EC">
        <w:rPr>
          <w:rFonts w:cs="Arial"/>
          <w:iCs/>
          <w:sz w:val="24"/>
          <w:szCs w:val="24"/>
          <w:lang w:eastAsia="es-CO"/>
        </w:rPr>
        <w:t>informar públicamente sobre las decisiones y explicar la gestión, sus resultados y los avances en la garantía de derechos</w:t>
      </w:r>
      <w:r>
        <w:rPr>
          <w:rFonts w:cs="Arial"/>
          <w:iCs/>
          <w:sz w:val="24"/>
          <w:szCs w:val="24"/>
          <w:lang w:eastAsia="es-CO"/>
        </w:rPr>
        <w:t>.</w:t>
      </w:r>
    </w:p>
    <w:p w:rsidR="00150DAA" w:rsidRDefault="00150DAA" w:rsidP="00150DAA">
      <w:pPr>
        <w:jc w:val="both"/>
        <w:rPr>
          <w:rFonts w:cs="Arial"/>
          <w:sz w:val="24"/>
          <w:szCs w:val="24"/>
          <w:lang w:eastAsia="es-CO"/>
        </w:rPr>
      </w:pPr>
    </w:p>
    <w:p w:rsidR="00150DAA" w:rsidRDefault="00150DAA" w:rsidP="00150DAA">
      <w:pPr>
        <w:jc w:val="both"/>
        <w:rPr>
          <w:rFonts w:cs="Arial"/>
          <w:sz w:val="24"/>
          <w:szCs w:val="24"/>
          <w:lang w:eastAsia="es-CO"/>
        </w:rPr>
      </w:pPr>
      <w:r>
        <w:rPr>
          <w:rFonts w:cs="Arial"/>
          <w:sz w:val="24"/>
          <w:szCs w:val="24"/>
          <w:lang w:eastAsia="es-CO"/>
        </w:rPr>
        <w:t>Dando alcance a este componente l</w:t>
      </w:r>
      <w:r w:rsidRPr="00D74A08">
        <w:rPr>
          <w:rFonts w:cs="Arial"/>
          <w:sz w:val="24"/>
          <w:szCs w:val="24"/>
          <w:lang w:eastAsia="es-CO"/>
        </w:rPr>
        <w:t>a Oficina Asesora de Planeación</w:t>
      </w:r>
      <w:r>
        <w:rPr>
          <w:rFonts w:cs="Arial"/>
          <w:sz w:val="24"/>
          <w:szCs w:val="24"/>
          <w:lang w:eastAsia="es-CO"/>
        </w:rPr>
        <w:t xml:space="preserve"> del DACD</w:t>
      </w:r>
      <w:r w:rsidRPr="00D74A08">
        <w:rPr>
          <w:rFonts w:cs="Arial"/>
          <w:sz w:val="24"/>
          <w:szCs w:val="24"/>
          <w:lang w:eastAsia="es-CO"/>
        </w:rPr>
        <w:t>, procedió durante el 2018 a</w:t>
      </w:r>
      <w:r w:rsidR="009C7A06">
        <w:rPr>
          <w:rFonts w:cs="Arial"/>
          <w:sz w:val="24"/>
          <w:szCs w:val="24"/>
          <w:lang w:eastAsia="es-CO"/>
        </w:rPr>
        <w:t>*</w:t>
      </w:r>
      <w:r>
        <w:rPr>
          <w:rFonts w:cs="Arial"/>
          <w:sz w:val="24"/>
          <w:szCs w:val="24"/>
          <w:lang w:eastAsia="es-CO"/>
        </w:rPr>
        <w:t>:</w:t>
      </w:r>
    </w:p>
    <w:p w:rsidR="00150DAA" w:rsidRDefault="00150DAA" w:rsidP="00150DAA">
      <w:pPr>
        <w:jc w:val="both"/>
        <w:rPr>
          <w:rFonts w:cs="Arial"/>
          <w:sz w:val="24"/>
          <w:szCs w:val="24"/>
          <w:lang w:eastAsia="es-CO"/>
        </w:rPr>
      </w:pPr>
    </w:p>
    <w:p w:rsidR="00150DAA" w:rsidRPr="00F13547" w:rsidRDefault="00150DAA" w:rsidP="00150DAA">
      <w:pPr>
        <w:pStyle w:val="Prrafodelista"/>
        <w:numPr>
          <w:ilvl w:val="0"/>
          <w:numId w:val="23"/>
        </w:numPr>
        <w:suppressAutoHyphens w:val="0"/>
        <w:contextualSpacing/>
        <w:jc w:val="both"/>
        <w:rPr>
          <w:rFonts w:cs="Arial"/>
          <w:sz w:val="24"/>
          <w:szCs w:val="24"/>
          <w:lang w:eastAsia="es-CO"/>
        </w:rPr>
      </w:pPr>
      <w:r w:rsidRPr="00F13547">
        <w:rPr>
          <w:rFonts w:cs="Arial"/>
          <w:sz w:val="24"/>
          <w:szCs w:val="24"/>
          <w:lang w:eastAsia="es-CO"/>
        </w:rPr>
        <w:t>Estructurar y publicar, el informe de Gestión consolidado con corte a Julio y Diciembre de 2018 para informar, explicar y dar a conocer los avances y resultados de la gestión, a las otras entidades públicas, organismos de control y a la sociedad.</w:t>
      </w:r>
    </w:p>
    <w:p w:rsidR="00150DAA" w:rsidRPr="00F13547" w:rsidRDefault="00150DAA" w:rsidP="00150DAA">
      <w:pPr>
        <w:pStyle w:val="Prrafodelista"/>
        <w:numPr>
          <w:ilvl w:val="0"/>
          <w:numId w:val="23"/>
        </w:numPr>
        <w:suppressAutoHyphens w:val="0"/>
        <w:contextualSpacing/>
        <w:jc w:val="both"/>
        <w:rPr>
          <w:rFonts w:cs="Arial"/>
          <w:iCs/>
          <w:sz w:val="24"/>
          <w:szCs w:val="24"/>
          <w:lang w:eastAsia="es-CO"/>
        </w:rPr>
      </w:pPr>
      <w:r w:rsidRPr="00F13547">
        <w:rPr>
          <w:rFonts w:cs="Arial"/>
          <w:iCs/>
          <w:sz w:val="24"/>
          <w:szCs w:val="24"/>
          <w:lang w:eastAsia="es-CO"/>
        </w:rPr>
        <w:t xml:space="preserve">Publicar </w:t>
      </w:r>
      <w:r w:rsidR="00932F76">
        <w:rPr>
          <w:rFonts w:cs="Arial"/>
          <w:iCs/>
          <w:sz w:val="24"/>
          <w:szCs w:val="24"/>
          <w:lang w:eastAsia="es-CO"/>
        </w:rPr>
        <w:t xml:space="preserve">semestralmente </w:t>
      </w:r>
      <w:r w:rsidRPr="00F13547">
        <w:rPr>
          <w:rFonts w:cs="Arial"/>
          <w:iCs/>
          <w:sz w:val="24"/>
          <w:szCs w:val="24"/>
          <w:lang w:eastAsia="es-CO"/>
        </w:rPr>
        <w:t xml:space="preserve">los resultados de </w:t>
      </w:r>
      <w:r w:rsidR="00E07245" w:rsidRPr="00F13547">
        <w:rPr>
          <w:rFonts w:cs="Arial"/>
          <w:iCs/>
          <w:sz w:val="24"/>
          <w:szCs w:val="24"/>
          <w:lang w:eastAsia="es-CO"/>
        </w:rPr>
        <w:t>los Indicadores</w:t>
      </w:r>
      <w:r w:rsidRPr="00F13547">
        <w:rPr>
          <w:rFonts w:cs="Arial"/>
          <w:iCs/>
          <w:sz w:val="24"/>
          <w:szCs w:val="24"/>
          <w:lang w:eastAsia="es-CO"/>
        </w:rPr>
        <w:t xml:space="preserve"> - Cuadro de Mando Integral (Balance Score Card) a partir de los resultados de los indicadores por proceso.</w:t>
      </w:r>
    </w:p>
    <w:p w:rsidR="00150DAA" w:rsidRPr="00F13547" w:rsidRDefault="00150DAA" w:rsidP="00150DAA">
      <w:pPr>
        <w:pStyle w:val="Prrafodelista"/>
        <w:numPr>
          <w:ilvl w:val="0"/>
          <w:numId w:val="23"/>
        </w:numPr>
        <w:suppressAutoHyphens w:val="0"/>
        <w:contextualSpacing/>
        <w:jc w:val="both"/>
        <w:rPr>
          <w:rFonts w:cs="Arial"/>
          <w:iCs/>
          <w:sz w:val="24"/>
          <w:szCs w:val="24"/>
          <w:lang w:eastAsia="es-CO"/>
        </w:rPr>
      </w:pPr>
      <w:r w:rsidRPr="00F13547">
        <w:rPr>
          <w:rFonts w:cs="Arial"/>
          <w:iCs/>
          <w:sz w:val="24"/>
          <w:szCs w:val="24"/>
          <w:lang w:eastAsia="es-CO"/>
        </w:rPr>
        <w:t>Publicar</w:t>
      </w:r>
      <w:r w:rsidR="00932F76">
        <w:rPr>
          <w:rFonts w:cs="Arial"/>
          <w:iCs/>
          <w:sz w:val="24"/>
          <w:szCs w:val="24"/>
          <w:lang w:eastAsia="es-CO"/>
        </w:rPr>
        <w:t xml:space="preserve"> trimestralmente</w:t>
      </w:r>
      <w:r w:rsidRPr="00F13547">
        <w:rPr>
          <w:rFonts w:cs="Arial"/>
          <w:iCs/>
          <w:sz w:val="24"/>
          <w:szCs w:val="24"/>
          <w:lang w:eastAsia="es-CO"/>
        </w:rPr>
        <w:t xml:space="preserve"> el reporte de los resultados de la ejecución del plan de acción con el avance de proyectos estratégicos a partir de la información suministrada por cada dependencia</w:t>
      </w:r>
      <w:r w:rsidR="00932F76">
        <w:rPr>
          <w:rFonts w:cs="Arial"/>
          <w:iCs/>
          <w:sz w:val="24"/>
          <w:szCs w:val="24"/>
          <w:lang w:eastAsia="es-CO"/>
        </w:rPr>
        <w:t>.</w:t>
      </w:r>
    </w:p>
    <w:p w:rsidR="00150DAA" w:rsidRPr="00F13547" w:rsidRDefault="00150DAA" w:rsidP="00150DAA">
      <w:pPr>
        <w:pStyle w:val="Prrafodelista"/>
        <w:numPr>
          <w:ilvl w:val="0"/>
          <w:numId w:val="23"/>
        </w:numPr>
        <w:suppressAutoHyphens w:val="0"/>
        <w:contextualSpacing/>
        <w:jc w:val="both"/>
        <w:rPr>
          <w:rFonts w:cs="Arial"/>
          <w:iCs/>
          <w:sz w:val="24"/>
          <w:szCs w:val="24"/>
          <w:lang w:eastAsia="es-CO"/>
        </w:rPr>
      </w:pPr>
      <w:r w:rsidRPr="00F13547">
        <w:rPr>
          <w:rFonts w:cs="Arial"/>
          <w:iCs/>
          <w:sz w:val="24"/>
          <w:szCs w:val="24"/>
          <w:lang w:eastAsia="es-CO"/>
        </w:rPr>
        <w:t xml:space="preserve">Publicar </w:t>
      </w:r>
      <w:r w:rsidR="00932F76">
        <w:rPr>
          <w:rFonts w:cs="Arial"/>
          <w:iCs/>
          <w:sz w:val="24"/>
          <w:szCs w:val="24"/>
          <w:lang w:eastAsia="es-CO"/>
        </w:rPr>
        <w:t xml:space="preserve">trimestralmente </w:t>
      </w:r>
      <w:r w:rsidRPr="00F13547">
        <w:rPr>
          <w:rFonts w:cs="Arial"/>
          <w:iCs/>
          <w:sz w:val="24"/>
          <w:szCs w:val="24"/>
          <w:lang w:eastAsia="es-CO"/>
        </w:rPr>
        <w:t>infografías sobre el comportamiento del empleo público.</w:t>
      </w:r>
    </w:p>
    <w:p w:rsidR="00150DAA" w:rsidRDefault="00150DAA" w:rsidP="00150DAA">
      <w:pPr>
        <w:pStyle w:val="Prrafodelista"/>
        <w:jc w:val="both"/>
        <w:rPr>
          <w:rFonts w:cs="Arial"/>
          <w:iCs/>
          <w:sz w:val="24"/>
          <w:szCs w:val="24"/>
          <w:lang w:eastAsia="es-CO"/>
        </w:rPr>
      </w:pPr>
    </w:p>
    <w:p w:rsidR="00150DAA" w:rsidRPr="0034012A" w:rsidRDefault="00150DAA" w:rsidP="00150DAA">
      <w:pPr>
        <w:jc w:val="both"/>
        <w:rPr>
          <w:rFonts w:cs="Arial"/>
          <w:iCs/>
          <w:sz w:val="24"/>
          <w:szCs w:val="24"/>
          <w:lang w:eastAsia="es-CO"/>
        </w:rPr>
      </w:pPr>
      <w:r>
        <w:rPr>
          <w:rFonts w:cs="Arial"/>
          <w:iCs/>
          <w:sz w:val="24"/>
          <w:szCs w:val="24"/>
          <w:lang w:eastAsia="es-CO"/>
        </w:rPr>
        <w:t xml:space="preserve">La Oficina Asesora de Planeación, monitoreó como segunda línea de Defensa del control en la gestión, </w:t>
      </w:r>
      <w:r w:rsidR="00932F76">
        <w:rPr>
          <w:rFonts w:cs="Arial"/>
          <w:iCs/>
          <w:sz w:val="24"/>
          <w:szCs w:val="24"/>
          <w:lang w:eastAsia="es-CO"/>
        </w:rPr>
        <w:t xml:space="preserve">y en coordinación con las demás dependencias de la entidad, </w:t>
      </w:r>
      <w:r>
        <w:rPr>
          <w:rFonts w:cs="Arial"/>
          <w:iCs/>
          <w:sz w:val="24"/>
          <w:szCs w:val="24"/>
          <w:lang w:eastAsia="es-CO"/>
        </w:rPr>
        <w:t>la realización de las siguientes actividades:</w:t>
      </w:r>
    </w:p>
    <w:p w:rsidR="00150DAA" w:rsidRPr="00F13547" w:rsidRDefault="00150DAA" w:rsidP="00150DAA">
      <w:pPr>
        <w:pStyle w:val="Prrafodelista"/>
        <w:numPr>
          <w:ilvl w:val="0"/>
          <w:numId w:val="24"/>
        </w:numPr>
        <w:suppressAutoHyphens w:val="0"/>
        <w:contextualSpacing/>
        <w:jc w:val="both"/>
        <w:rPr>
          <w:rFonts w:cs="Arial"/>
          <w:iCs/>
          <w:sz w:val="24"/>
          <w:szCs w:val="24"/>
          <w:lang w:eastAsia="es-CO"/>
        </w:rPr>
      </w:pPr>
      <w:r w:rsidRPr="00F13547">
        <w:rPr>
          <w:rFonts w:cs="Arial"/>
          <w:iCs/>
          <w:sz w:val="24"/>
          <w:szCs w:val="24"/>
          <w:lang w:eastAsia="es-CO"/>
        </w:rPr>
        <w:t>Publica</w:t>
      </w:r>
      <w:r w:rsidR="00932F76">
        <w:rPr>
          <w:rFonts w:cs="Arial"/>
          <w:iCs/>
          <w:sz w:val="24"/>
          <w:szCs w:val="24"/>
          <w:lang w:eastAsia="es-CO"/>
        </w:rPr>
        <w:t>r mensulamente</w:t>
      </w:r>
      <w:r w:rsidRPr="00F13547">
        <w:rPr>
          <w:rFonts w:cs="Arial"/>
          <w:iCs/>
          <w:sz w:val="24"/>
          <w:szCs w:val="24"/>
          <w:lang w:eastAsia="es-CO"/>
        </w:rPr>
        <w:t xml:space="preserve"> la información del comportamiento de la ejecución presupuestal y contable de la entidad.</w:t>
      </w:r>
    </w:p>
    <w:p w:rsidR="00150DAA" w:rsidRPr="00F13547" w:rsidRDefault="00150DAA" w:rsidP="00150DAA">
      <w:pPr>
        <w:pStyle w:val="Prrafodelista"/>
        <w:numPr>
          <w:ilvl w:val="0"/>
          <w:numId w:val="24"/>
        </w:numPr>
        <w:suppressAutoHyphens w:val="0"/>
        <w:contextualSpacing/>
        <w:jc w:val="both"/>
        <w:rPr>
          <w:rFonts w:cs="Arial"/>
          <w:iCs/>
          <w:sz w:val="24"/>
          <w:szCs w:val="24"/>
          <w:lang w:eastAsia="es-CO"/>
        </w:rPr>
      </w:pPr>
      <w:r w:rsidRPr="00F13547">
        <w:rPr>
          <w:rFonts w:cs="Arial"/>
          <w:iCs/>
          <w:sz w:val="24"/>
          <w:szCs w:val="24"/>
          <w:lang w:eastAsia="es-CO"/>
        </w:rPr>
        <w:t>Publicar los conceptos técnicos y conceptos técnico - jurídicos emitidos.</w:t>
      </w:r>
    </w:p>
    <w:p w:rsidR="00150DAA" w:rsidRPr="00F13547" w:rsidRDefault="00150DAA" w:rsidP="00150DAA">
      <w:pPr>
        <w:pStyle w:val="Prrafodelista"/>
        <w:numPr>
          <w:ilvl w:val="0"/>
          <w:numId w:val="24"/>
        </w:numPr>
        <w:suppressAutoHyphens w:val="0"/>
        <w:contextualSpacing/>
        <w:jc w:val="both"/>
        <w:rPr>
          <w:rFonts w:cs="Arial"/>
          <w:iCs/>
          <w:sz w:val="24"/>
          <w:szCs w:val="24"/>
          <w:lang w:eastAsia="es-CO"/>
        </w:rPr>
      </w:pPr>
      <w:r w:rsidRPr="00F13547">
        <w:rPr>
          <w:rFonts w:cs="Arial"/>
          <w:iCs/>
          <w:sz w:val="24"/>
          <w:szCs w:val="24"/>
          <w:lang w:eastAsia="es-CO"/>
        </w:rPr>
        <w:lastRenderedPageBreak/>
        <w:t>Publicar en la Plataforma de Aprendizaje Organizacional -PAO- de los conceptos jurídicos emitidos.</w:t>
      </w:r>
    </w:p>
    <w:p w:rsidR="00150DAA" w:rsidRDefault="00150DAA" w:rsidP="00150DAA">
      <w:pPr>
        <w:pStyle w:val="Prrafodelista"/>
        <w:numPr>
          <w:ilvl w:val="0"/>
          <w:numId w:val="24"/>
        </w:numPr>
        <w:suppressAutoHyphens w:val="0"/>
        <w:contextualSpacing/>
        <w:jc w:val="both"/>
        <w:rPr>
          <w:rFonts w:cs="Arial"/>
          <w:iCs/>
          <w:sz w:val="24"/>
          <w:szCs w:val="24"/>
          <w:lang w:eastAsia="es-CO"/>
        </w:rPr>
      </w:pPr>
      <w:r w:rsidRPr="00F13547">
        <w:rPr>
          <w:rFonts w:cs="Arial"/>
          <w:iCs/>
          <w:sz w:val="24"/>
          <w:szCs w:val="24"/>
          <w:lang w:eastAsia="es-CO"/>
        </w:rPr>
        <w:t xml:space="preserve">Realizar periódicamente, a través de los diferentes medios de comunicación institucionales </w:t>
      </w:r>
      <w:r>
        <w:rPr>
          <w:rFonts w:cs="Arial"/>
          <w:iCs/>
          <w:sz w:val="24"/>
          <w:szCs w:val="24"/>
          <w:lang w:eastAsia="es-CO"/>
        </w:rPr>
        <w:t>(Twitter - You</w:t>
      </w:r>
      <w:r w:rsidRPr="00F13547">
        <w:rPr>
          <w:rFonts w:cs="Arial"/>
          <w:iCs/>
          <w:sz w:val="24"/>
          <w:szCs w:val="24"/>
          <w:lang w:eastAsia="es-CO"/>
        </w:rPr>
        <w:t>Tube</w:t>
      </w:r>
      <w:r>
        <w:rPr>
          <w:rFonts w:cs="Arial"/>
          <w:iCs/>
          <w:sz w:val="24"/>
          <w:szCs w:val="24"/>
          <w:lang w:eastAsia="es-CO"/>
        </w:rPr>
        <w:t>- Face</w:t>
      </w:r>
      <w:r w:rsidRPr="00F13547">
        <w:rPr>
          <w:rFonts w:cs="Arial"/>
          <w:iCs/>
          <w:sz w:val="24"/>
          <w:szCs w:val="24"/>
          <w:lang w:eastAsia="es-CO"/>
        </w:rPr>
        <w:t>Book- Chat - correo electrónico) la socialización de los resultados estratégicos de la gestión del DASCD - Departamento Administrativo del Servicio Civil Distrital.</w:t>
      </w:r>
    </w:p>
    <w:p w:rsidR="0021265F" w:rsidRPr="00F13547" w:rsidRDefault="0021265F" w:rsidP="0021265F">
      <w:pPr>
        <w:pStyle w:val="Prrafodelista"/>
        <w:suppressAutoHyphens w:val="0"/>
        <w:ind w:left="720"/>
        <w:contextualSpacing/>
        <w:jc w:val="both"/>
        <w:rPr>
          <w:rFonts w:cs="Arial"/>
          <w:iCs/>
          <w:sz w:val="24"/>
          <w:szCs w:val="24"/>
          <w:lang w:eastAsia="es-CO"/>
        </w:rPr>
      </w:pPr>
    </w:p>
    <w:p w:rsidR="00150DAA" w:rsidRDefault="009C7A06" w:rsidP="0021265F">
      <w:pPr>
        <w:jc w:val="both"/>
        <w:rPr>
          <w:iCs/>
        </w:rPr>
      </w:pPr>
      <w:r>
        <w:rPr>
          <w:iCs/>
        </w:rPr>
        <w:t>*</w:t>
      </w:r>
      <w:r w:rsidR="00150DAA">
        <w:t xml:space="preserve">Todas estas actividades se realizaron de manera eficaz, </w:t>
      </w:r>
      <w:r w:rsidR="00150DAA" w:rsidRPr="00987279">
        <w:t xml:space="preserve">en cumplimiento de la Ley </w:t>
      </w:r>
      <w:r w:rsidR="00150DAA">
        <w:t>1712 del 6 de marzo de 2014, poniendo a</w:t>
      </w:r>
      <w:r w:rsidR="00150DAA" w:rsidRPr="00987279">
        <w:t xml:space="preserve"> disposición de la ciudadanía </w:t>
      </w:r>
      <w:r w:rsidR="00150DAA">
        <w:t xml:space="preserve">toda </w:t>
      </w:r>
      <w:r w:rsidR="00150DAA" w:rsidRPr="00987279">
        <w:t>la información de interés de la entidad. El DASCD pone a disposición de todos los ciudadanos y demás grupos de interés los documentos e información que dan cuenta de la gestión del Departamento, desde la planeación, gestión, hasta el control y evaluación de los resultados. Los informes se publican de manera permanente en la p</w:t>
      </w:r>
      <w:r w:rsidR="00150DAA">
        <w:t>ágina web</w:t>
      </w:r>
      <w:r w:rsidR="00150DAA">
        <w:rPr>
          <w:iCs/>
        </w:rPr>
        <w:t xml:space="preserve"> </w:t>
      </w:r>
      <w:r w:rsidR="0021265F">
        <w:rPr>
          <w:iCs/>
        </w:rPr>
        <w:t xml:space="preserve"> </w:t>
      </w:r>
      <w:hyperlink r:id="rId12" w:history="1">
        <w:r w:rsidR="00150DAA" w:rsidRPr="00BD4787">
          <w:rPr>
            <w:rStyle w:val="Hipervnculo"/>
            <w:rFonts w:asciiTheme="minorHAnsi" w:eastAsiaTheme="minorHAnsi" w:hAnsiTheme="minorHAnsi" w:cstheme="minorBidi"/>
            <w:b/>
            <w:bCs/>
            <w:sz w:val="22"/>
            <w:szCs w:val="22"/>
            <w:lang w:eastAsia="en-US"/>
          </w:rPr>
          <w:t>www.serviciocivil.gov.co</w:t>
        </w:r>
      </w:hyperlink>
      <w:r w:rsidR="00150DAA">
        <w:rPr>
          <w:iCs/>
        </w:rPr>
        <w:t xml:space="preserve"> </w:t>
      </w:r>
      <w:r w:rsidR="00E07245">
        <w:rPr>
          <w:iCs/>
        </w:rPr>
        <w:t xml:space="preserve"> </w:t>
      </w:r>
      <w:r w:rsidR="00E07245" w:rsidRPr="00E07245">
        <w:t xml:space="preserve">en el </w:t>
      </w:r>
      <w:r w:rsidR="00150DAA" w:rsidRPr="00E07245">
        <w:t>menú Transparencia numerales 1 al 11.</w:t>
      </w:r>
    </w:p>
    <w:p w:rsidR="00E07245" w:rsidRDefault="00E07245" w:rsidP="00E07245"/>
    <w:p w:rsidR="00150DAA" w:rsidRPr="00660623" w:rsidRDefault="00150DAA" w:rsidP="0021265F">
      <w:pPr>
        <w:pStyle w:val="Prrafodelista"/>
        <w:numPr>
          <w:ilvl w:val="1"/>
          <w:numId w:val="29"/>
        </w:numPr>
        <w:suppressAutoHyphens w:val="0"/>
        <w:spacing w:after="200" w:line="276" w:lineRule="auto"/>
        <w:contextualSpacing/>
        <w:jc w:val="both"/>
        <w:outlineLvl w:val="1"/>
        <w:rPr>
          <w:rFonts w:cs="Arial"/>
          <w:bCs/>
          <w:i/>
          <w:color w:val="0070C0"/>
          <w:sz w:val="22"/>
          <w:szCs w:val="28"/>
          <w:lang w:val="es-ES" w:eastAsia="es-ES"/>
        </w:rPr>
      </w:pPr>
      <w:bookmarkStart w:id="7" w:name="_Toc6318386"/>
      <w:r w:rsidRPr="00660623">
        <w:rPr>
          <w:rFonts w:cs="Arial"/>
          <w:bCs/>
          <w:i/>
          <w:color w:val="0070C0"/>
          <w:sz w:val="22"/>
          <w:szCs w:val="28"/>
          <w:lang w:val="es-ES" w:eastAsia="es-ES"/>
        </w:rPr>
        <w:t>Componente Diálogo.</w:t>
      </w:r>
      <w:bookmarkEnd w:id="7"/>
    </w:p>
    <w:p w:rsidR="00150DAA" w:rsidRPr="002D77EC" w:rsidRDefault="00150DAA" w:rsidP="00150DAA">
      <w:pPr>
        <w:jc w:val="both"/>
        <w:rPr>
          <w:rFonts w:cs="Arial"/>
          <w:color w:val="222222"/>
          <w:sz w:val="24"/>
          <w:szCs w:val="24"/>
          <w:lang w:eastAsia="es-CO"/>
        </w:rPr>
      </w:pPr>
      <w:r>
        <w:rPr>
          <w:rFonts w:cs="Arial"/>
          <w:color w:val="222222"/>
          <w:sz w:val="24"/>
          <w:szCs w:val="24"/>
          <w:lang w:eastAsia="es-CO"/>
        </w:rPr>
        <w:t>Este componente llega</w:t>
      </w:r>
      <w:r w:rsidRPr="002D77EC">
        <w:rPr>
          <w:rFonts w:cs="Arial"/>
          <w:color w:val="222222"/>
          <w:sz w:val="24"/>
          <w:szCs w:val="24"/>
          <w:lang w:eastAsia="es-CO"/>
        </w:rPr>
        <w:t xml:space="preserve"> más allá de la jornada de Audiencia Pública de Cuentas, por lo que requiere para la entidad un ejercicio continuo en el que la voz del ciudadano es atendida y tenida en cuenta para el mejoramiento de los procesos y la gestión de la entidad, así como la consecución de buenos resultados. </w:t>
      </w:r>
      <w:r>
        <w:rPr>
          <w:rFonts w:cs="Arial"/>
          <w:color w:val="222222"/>
          <w:sz w:val="24"/>
          <w:szCs w:val="24"/>
          <w:lang w:eastAsia="es-CO"/>
        </w:rPr>
        <w:t>D</w:t>
      </w:r>
      <w:r w:rsidRPr="002D77EC">
        <w:rPr>
          <w:rFonts w:cs="Arial"/>
          <w:color w:val="222222"/>
          <w:sz w:val="24"/>
          <w:szCs w:val="24"/>
          <w:lang w:eastAsia="es-CO"/>
        </w:rPr>
        <w:t xml:space="preserve">ialogar con los grupos de valor y de interés al respecto. </w:t>
      </w:r>
    </w:p>
    <w:p w:rsidR="00150DAA" w:rsidRPr="001B4980"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r>
        <w:rPr>
          <w:rFonts w:cs="Arial"/>
          <w:iCs/>
          <w:sz w:val="24"/>
          <w:szCs w:val="24"/>
          <w:lang w:eastAsia="es-CO"/>
        </w:rPr>
        <w:t xml:space="preserve">Dando </w:t>
      </w:r>
      <w:r w:rsidR="00375313">
        <w:rPr>
          <w:rFonts w:cs="Arial"/>
          <w:iCs/>
          <w:sz w:val="24"/>
          <w:szCs w:val="24"/>
          <w:lang w:eastAsia="es-CO"/>
        </w:rPr>
        <w:t>cumplimiento</w:t>
      </w:r>
      <w:r>
        <w:rPr>
          <w:rFonts w:cs="Arial"/>
          <w:iCs/>
          <w:sz w:val="24"/>
          <w:szCs w:val="24"/>
          <w:lang w:eastAsia="es-CO"/>
        </w:rPr>
        <w:t xml:space="preserve"> a este componente dura</w:t>
      </w:r>
      <w:r w:rsidR="001764CC">
        <w:rPr>
          <w:rFonts w:cs="Arial"/>
          <w:iCs/>
          <w:sz w:val="24"/>
          <w:szCs w:val="24"/>
          <w:lang w:eastAsia="es-CO"/>
        </w:rPr>
        <w:t>nte el 2018, el DASCD desarrollaron</w:t>
      </w:r>
      <w:r>
        <w:rPr>
          <w:rFonts w:cs="Arial"/>
          <w:iCs/>
          <w:sz w:val="24"/>
          <w:szCs w:val="24"/>
          <w:lang w:eastAsia="es-CO"/>
        </w:rPr>
        <w:t xml:space="preserve"> las siguientes actividades</w:t>
      </w:r>
      <w:r w:rsidRPr="009D7F80">
        <w:rPr>
          <w:rFonts w:cs="Arial"/>
          <w:iCs/>
          <w:sz w:val="24"/>
          <w:szCs w:val="24"/>
          <w:lang w:eastAsia="es-CO"/>
        </w:rPr>
        <w:t>:</w:t>
      </w:r>
    </w:p>
    <w:p w:rsidR="00150DAA" w:rsidRDefault="00150DAA" w:rsidP="00150DAA">
      <w:pPr>
        <w:jc w:val="both"/>
        <w:rPr>
          <w:rFonts w:cs="Arial"/>
          <w:iCs/>
          <w:sz w:val="24"/>
          <w:szCs w:val="24"/>
          <w:lang w:eastAsia="es-CO"/>
        </w:rPr>
      </w:pPr>
    </w:p>
    <w:p w:rsidR="00150DAA" w:rsidRDefault="00150DAA" w:rsidP="00150DAA">
      <w:pPr>
        <w:pStyle w:val="Prrafodelista"/>
        <w:numPr>
          <w:ilvl w:val="0"/>
          <w:numId w:val="25"/>
        </w:numPr>
        <w:suppressAutoHyphens w:val="0"/>
        <w:contextualSpacing/>
        <w:jc w:val="both"/>
        <w:rPr>
          <w:rFonts w:cs="Arial"/>
          <w:iCs/>
          <w:sz w:val="24"/>
          <w:szCs w:val="24"/>
          <w:lang w:eastAsia="es-CO"/>
        </w:rPr>
      </w:pPr>
      <w:r w:rsidRPr="00AE3860">
        <w:rPr>
          <w:rFonts w:cs="Arial"/>
          <w:iCs/>
          <w:sz w:val="24"/>
          <w:szCs w:val="24"/>
          <w:lang w:eastAsia="es-CO"/>
        </w:rPr>
        <w:t>Se realizó el día 16 de Agosto</w:t>
      </w:r>
      <w:r>
        <w:rPr>
          <w:rFonts w:cs="Arial"/>
          <w:iCs/>
          <w:sz w:val="24"/>
          <w:szCs w:val="24"/>
          <w:lang w:eastAsia="es-CO"/>
        </w:rPr>
        <w:t xml:space="preserve"> un espacio de diálogo </w:t>
      </w:r>
      <w:r w:rsidRPr="00AE3860">
        <w:rPr>
          <w:rFonts w:cs="Arial"/>
          <w:iCs/>
          <w:sz w:val="24"/>
          <w:szCs w:val="24"/>
          <w:lang w:eastAsia="es-CO"/>
        </w:rPr>
        <w:t>de Rendición de Cuentas para los jefes de Talento Humano, denominado II encuentro la Transformación de</w:t>
      </w:r>
      <w:r>
        <w:rPr>
          <w:rFonts w:cs="Arial"/>
          <w:iCs/>
          <w:sz w:val="24"/>
          <w:szCs w:val="24"/>
          <w:lang w:eastAsia="es-CO"/>
        </w:rPr>
        <w:t xml:space="preserve">l Talento Humano en el Distrito, donde se impactaron cerca de 200 personas de las 52 entidades del distrito. </w:t>
      </w:r>
    </w:p>
    <w:p w:rsidR="00150DAA" w:rsidRDefault="00150DAA" w:rsidP="00150DAA">
      <w:pPr>
        <w:ind w:left="360"/>
        <w:jc w:val="both"/>
        <w:rPr>
          <w:rFonts w:cs="Arial"/>
          <w:iCs/>
          <w:sz w:val="24"/>
          <w:szCs w:val="24"/>
          <w:lang w:eastAsia="es-CO"/>
        </w:rPr>
      </w:pPr>
      <w:r>
        <w:rPr>
          <w:rFonts w:cs="Arial"/>
          <w:iCs/>
          <w:sz w:val="24"/>
          <w:szCs w:val="24"/>
          <w:lang w:eastAsia="es-CO"/>
        </w:rPr>
        <w:t xml:space="preserve">La información correspondiente a este espacio de Diálogo puede ser consultada en los siguientes enlaces: </w:t>
      </w:r>
    </w:p>
    <w:p w:rsidR="00E07245" w:rsidRPr="000B0270" w:rsidRDefault="00E07245" w:rsidP="00150DAA">
      <w:pPr>
        <w:ind w:left="360"/>
        <w:jc w:val="both"/>
        <w:rPr>
          <w:rFonts w:cs="Arial"/>
          <w:iCs/>
          <w:sz w:val="24"/>
          <w:szCs w:val="24"/>
          <w:lang w:eastAsia="es-CO"/>
        </w:rPr>
      </w:pPr>
    </w:p>
    <w:p w:rsidR="00150DAA" w:rsidRDefault="00654C89" w:rsidP="00150DAA">
      <w:pPr>
        <w:pStyle w:val="Prrafodelista"/>
        <w:jc w:val="both"/>
      </w:pPr>
      <w:hyperlink r:id="rId13" w:history="1">
        <w:r w:rsidR="00150DAA">
          <w:rPr>
            <w:rStyle w:val="Hipervnculo"/>
          </w:rPr>
          <w:t>https://www.serviciocivil.gov.co/portal/noticias/ii-encuentro-%E2%80%9Cla-transformaci%C3%B3n-del-talento-humano-distrito%E2%80%9D</w:t>
        </w:r>
      </w:hyperlink>
    </w:p>
    <w:p w:rsidR="00150DAA" w:rsidRDefault="00150DAA" w:rsidP="00150DAA">
      <w:pPr>
        <w:pStyle w:val="Prrafodelista"/>
        <w:jc w:val="both"/>
      </w:pPr>
    </w:p>
    <w:p w:rsidR="00150DAA" w:rsidRDefault="00654C89" w:rsidP="00150DAA">
      <w:pPr>
        <w:pStyle w:val="Prrafodelista"/>
        <w:jc w:val="both"/>
      </w:pPr>
      <w:hyperlink r:id="rId14" w:history="1">
        <w:r w:rsidR="00150DAA">
          <w:rPr>
            <w:rStyle w:val="Hipervnculo"/>
          </w:rPr>
          <w:t>https://www.serviciocivil.gov.co//portal/sites/default/files/Nuestra_Entidad/DASCD/Rendicion_cuentas/2018/Presentaci%C3%B3n_Encuentro_TH_Vr2-2.pdf</w:t>
        </w:r>
      </w:hyperlink>
    </w:p>
    <w:p w:rsidR="00150DAA" w:rsidRDefault="00150DAA" w:rsidP="00150DAA">
      <w:pPr>
        <w:pStyle w:val="Prrafodelista"/>
        <w:ind w:left="720"/>
        <w:jc w:val="both"/>
        <w:rPr>
          <w:rFonts w:cs="Arial"/>
          <w:iCs/>
          <w:sz w:val="24"/>
          <w:szCs w:val="24"/>
          <w:lang w:eastAsia="es-CO"/>
        </w:rPr>
      </w:pPr>
    </w:p>
    <w:p w:rsidR="00150DAA" w:rsidRDefault="00150DAA" w:rsidP="00150DAA">
      <w:pPr>
        <w:pStyle w:val="Prrafodelista"/>
        <w:numPr>
          <w:ilvl w:val="0"/>
          <w:numId w:val="25"/>
        </w:numPr>
        <w:suppressAutoHyphens w:val="0"/>
        <w:contextualSpacing/>
        <w:jc w:val="both"/>
        <w:rPr>
          <w:rFonts w:cs="Arial"/>
          <w:iCs/>
          <w:sz w:val="24"/>
          <w:szCs w:val="24"/>
          <w:lang w:eastAsia="es-CO"/>
        </w:rPr>
      </w:pPr>
      <w:r>
        <w:rPr>
          <w:rFonts w:cs="Arial"/>
          <w:iCs/>
          <w:sz w:val="24"/>
          <w:szCs w:val="24"/>
          <w:lang w:eastAsia="es-CO"/>
        </w:rPr>
        <w:t>Se realizaron reuniones p</w:t>
      </w:r>
      <w:r w:rsidRPr="00A97338">
        <w:rPr>
          <w:rFonts w:cs="Arial"/>
          <w:iCs/>
          <w:sz w:val="24"/>
          <w:szCs w:val="24"/>
          <w:lang w:eastAsia="es-CO"/>
        </w:rPr>
        <w:t>resencial</w:t>
      </w:r>
      <w:r>
        <w:rPr>
          <w:rFonts w:cs="Arial"/>
          <w:iCs/>
          <w:sz w:val="24"/>
          <w:szCs w:val="24"/>
          <w:lang w:eastAsia="es-CO"/>
        </w:rPr>
        <w:t>es</w:t>
      </w:r>
      <w:r w:rsidRPr="00A97338">
        <w:rPr>
          <w:rFonts w:cs="Arial"/>
          <w:iCs/>
          <w:sz w:val="24"/>
          <w:szCs w:val="24"/>
          <w:lang w:eastAsia="es-CO"/>
        </w:rPr>
        <w:t xml:space="preserve"> y virtual</w:t>
      </w:r>
      <w:r>
        <w:rPr>
          <w:rFonts w:cs="Arial"/>
          <w:iCs/>
          <w:sz w:val="24"/>
          <w:szCs w:val="24"/>
          <w:lang w:eastAsia="es-CO"/>
        </w:rPr>
        <w:t>es</w:t>
      </w:r>
      <w:r w:rsidRPr="00A97338">
        <w:rPr>
          <w:rFonts w:cs="Arial"/>
          <w:iCs/>
          <w:sz w:val="24"/>
          <w:szCs w:val="24"/>
          <w:lang w:eastAsia="es-CO"/>
        </w:rPr>
        <w:t xml:space="preserve"> Con Unidades de Talento Humano, en el marco de la presentac</w:t>
      </w:r>
      <w:r>
        <w:rPr>
          <w:rFonts w:cs="Arial"/>
          <w:iCs/>
          <w:sz w:val="24"/>
          <w:szCs w:val="24"/>
          <w:lang w:eastAsia="es-CO"/>
        </w:rPr>
        <w:t xml:space="preserve">ión del SIDEAP y sus servicios. Se verificó por parte de la Oficina de Control Interno, </w:t>
      </w:r>
      <w:r w:rsidRPr="00AE3860">
        <w:rPr>
          <w:rFonts w:cs="Arial"/>
          <w:iCs/>
          <w:sz w:val="24"/>
          <w:szCs w:val="24"/>
          <w:lang w:eastAsia="es-CO"/>
        </w:rPr>
        <w:t>la citación para la capacitación y r</w:t>
      </w:r>
      <w:r>
        <w:rPr>
          <w:rFonts w:cs="Arial"/>
          <w:iCs/>
          <w:sz w:val="24"/>
          <w:szCs w:val="24"/>
          <w:lang w:eastAsia="es-CO"/>
        </w:rPr>
        <w:t xml:space="preserve">endición de cuentas de SIDEAP, </w:t>
      </w:r>
      <w:r w:rsidRPr="00AE3860">
        <w:rPr>
          <w:rFonts w:cs="Arial"/>
          <w:iCs/>
          <w:sz w:val="24"/>
          <w:szCs w:val="24"/>
          <w:lang w:eastAsia="es-CO"/>
        </w:rPr>
        <w:t>logrando una participación a 31 de diciembre de 48 entidades, que corresponde al 90,5% del total de las entidades.</w:t>
      </w:r>
      <w:r>
        <w:rPr>
          <w:rFonts w:cs="Arial"/>
          <w:iCs/>
          <w:sz w:val="24"/>
          <w:szCs w:val="24"/>
          <w:lang w:eastAsia="es-CO"/>
        </w:rPr>
        <w:t xml:space="preserve"> Se publicó en youtube,</w:t>
      </w:r>
      <w:r w:rsidRPr="00A97338">
        <w:rPr>
          <w:rFonts w:cs="Arial"/>
          <w:iCs/>
          <w:sz w:val="24"/>
          <w:szCs w:val="24"/>
          <w:lang w:eastAsia="es-CO"/>
        </w:rPr>
        <w:t xml:space="preserve"> el foro web de nuevos servicios de SIDEAP el cual puede ser consultado por cualquier entidad en el link</w:t>
      </w:r>
      <w:r>
        <w:rPr>
          <w:rFonts w:cs="Arial"/>
          <w:iCs/>
          <w:sz w:val="24"/>
          <w:szCs w:val="24"/>
          <w:lang w:eastAsia="es-CO"/>
        </w:rPr>
        <w:t>:</w:t>
      </w:r>
    </w:p>
    <w:p w:rsidR="00150DAA" w:rsidRPr="0000455D" w:rsidRDefault="00654C89" w:rsidP="00150DAA">
      <w:pPr>
        <w:pStyle w:val="Prrafodelista"/>
        <w:jc w:val="both"/>
        <w:rPr>
          <w:rStyle w:val="Hipervnculo"/>
          <w:rFonts w:asciiTheme="minorHAnsi" w:eastAsiaTheme="minorHAnsi" w:hAnsiTheme="minorHAnsi" w:cstheme="minorBidi"/>
          <w:sz w:val="22"/>
          <w:szCs w:val="22"/>
          <w:lang w:eastAsia="en-US"/>
        </w:rPr>
      </w:pPr>
      <w:hyperlink r:id="rId15" w:history="1">
        <w:r w:rsidR="00150DAA" w:rsidRPr="0000455D">
          <w:rPr>
            <w:rStyle w:val="Hipervnculo"/>
            <w:rFonts w:asciiTheme="minorHAnsi" w:eastAsiaTheme="minorHAnsi" w:hAnsiTheme="minorHAnsi" w:cstheme="minorBidi"/>
            <w:sz w:val="22"/>
            <w:szCs w:val="22"/>
            <w:lang w:eastAsia="en-US"/>
          </w:rPr>
          <w:t xml:space="preserve"> https://youtu.be/w_LZocmzBKw</w:t>
        </w:r>
      </w:hyperlink>
    </w:p>
    <w:p w:rsidR="00150DAA" w:rsidRPr="009D7F80" w:rsidRDefault="00150DAA" w:rsidP="00150DAA">
      <w:pPr>
        <w:jc w:val="both"/>
        <w:rPr>
          <w:rFonts w:cs="Arial"/>
          <w:iCs/>
          <w:sz w:val="24"/>
          <w:szCs w:val="24"/>
          <w:lang w:eastAsia="es-CO"/>
        </w:rPr>
      </w:pPr>
    </w:p>
    <w:p w:rsidR="00150DAA" w:rsidRDefault="00150DAA" w:rsidP="00150DAA">
      <w:pPr>
        <w:pStyle w:val="Prrafodelista"/>
        <w:numPr>
          <w:ilvl w:val="0"/>
          <w:numId w:val="25"/>
        </w:numPr>
        <w:suppressAutoHyphens w:val="0"/>
        <w:contextualSpacing/>
        <w:jc w:val="both"/>
        <w:rPr>
          <w:rFonts w:cs="Arial"/>
          <w:iCs/>
          <w:sz w:val="24"/>
          <w:szCs w:val="24"/>
          <w:lang w:eastAsia="es-CO"/>
        </w:rPr>
      </w:pPr>
      <w:r w:rsidRPr="00F13547">
        <w:rPr>
          <w:rFonts w:cs="Arial"/>
          <w:iCs/>
          <w:sz w:val="24"/>
          <w:szCs w:val="24"/>
          <w:lang w:eastAsia="es-CO"/>
        </w:rPr>
        <w:t xml:space="preserve">Realización de </w:t>
      </w:r>
      <w:r>
        <w:rPr>
          <w:rFonts w:cs="Arial"/>
          <w:iCs/>
          <w:sz w:val="24"/>
          <w:szCs w:val="24"/>
          <w:lang w:eastAsia="es-CO"/>
        </w:rPr>
        <w:t xml:space="preserve">una completa estrategia de Diálogo Ciudadano para la Formulación </w:t>
      </w:r>
      <w:r w:rsidRPr="00F13547">
        <w:rPr>
          <w:rFonts w:cs="Arial"/>
          <w:iCs/>
          <w:sz w:val="24"/>
          <w:szCs w:val="24"/>
          <w:lang w:eastAsia="es-CO"/>
        </w:rPr>
        <w:t>de la Política Pública de Gestión Int</w:t>
      </w:r>
      <w:r>
        <w:rPr>
          <w:rFonts w:cs="Arial"/>
          <w:iCs/>
          <w:sz w:val="24"/>
          <w:szCs w:val="24"/>
          <w:lang w:eastAsia="es-CO"/>
        </w:rPr>
        <w:t xml:space="preserve">egral de Talento Humano, a través </w:t>
      </w:r>
      <w:r w:rsidRPr="00A97338">
        <w:rPr>
          <w:rFonts w:cs="Arial"/>
          <w:iCs/>
          <w:sz w:val="24"/>
          <w:szCs w:val="24"/>
          <w:lang w:eastAsia="es-CO"/>
        </w:rPr>
        <w:t>de laboratorios de cocreación en donde los diferentes actores</w:t>
      </w:r>
      <w:r>
        <w:rPr>
          <w:rFonts w:cs="Arial"/>
          <w:iCs/>
          <w:sz w:val="24"/>
          <w:szCs w:val="24"/>
          <w:lang w:eastAsia="es-CO"/>
        </w:rPr>
        <w:t xml:space="preserve"> y grupos de interés participaron </w:t>
      </w:r>
      <w:r w:rsidRPr="00A97338">
        <w:rPr>
          <w:rFonts w:cs="Arial"/>
          <w:iCs/>
          <w:sz w:val="24"/>
          <w:szCs w:val="24"/>
          <w:lang w:eastAsia="es-CO"/>
        </w:rPr>
        <w:t>aportando ideas sobre las causas y consecuencias de las problemáticas que aquejan el talento humano vinculado al Distrito, así como posibles soluciones estas problemáticas</w:t>
      </w:r>
      <w:r>
        <w:rPr>
          <w:rFonts w:cs="Arial"/>
          <w:iCs/>
          <w:sz w:val="24"/>
          <w:szCs w:val="24"/>
          <w:lang w:eastAsia="es-CO"/>
        </w:rPr>
        <w:t>.</w:t>
      </w:r>
    </w:p>
    <w:p w:rsidR="00150DAA" w:rsidRDefault="00150DAA" w:rsidP="00150DAA">
      <w:pPr>
        <w:pStyle w:val="Prrafodelista"/>
        <w:jc w:val="both"/>
        <w:rPr>
          <w:rFonts w:cs="Arial"/>
          <w:iCs/>
          <w:sz w:val="24"/>
          <w:szCs w:val="24"/>
          <w:lang w:eastAsia="es-CO"/>
        </w:rPr>
      </w:pPr>
      <w:r>
        <w:rPr>
          <w:rFonts w:cs="Arial"/>
          <w:iCs/>
          <w:sz w:val="24"/>
          <w:szCs w:val="24"/>
          <w:lang w:eastAsia="es-CO"/>
        </w:rPr>
        <w:t xml:space="preserve">Se realizaron </w:t>
      </w:r>
      <w:r w:rsidRPr="00CD7C0F">
        <w:rPr>
          <w:rFonts w:cs="Arial"/>
          <w:iCs/>
          <w:sz w:val="24"/>
          <w:szCs w:val="24"/>
          <w:lang w:eastAsia="es-CO"/>
        </w:rPr>
        <w:t xml:space="preserve">espacios de diálogo con las diferentes partes interesadas (etnias, </w:t>
      </w:r>
      <w:r w:rsidR="001764CC">
        <w:rPr>
          <w:rFonts w:cs="Arial"/>
          <w:iCs/>
          <w:sz w:val="24"/>
          <w:szCs w:val="24"/>
          <w:lang w:eastAsia="es-CO"/>
        </w:rPr>
        <w:t>agremiaciones, población LGTBI</w:t>
      </w:r>
      <w:r w:rsidRPr="00CD7C0F">
        <w:rPr>
          <w:rFonts w:cs="Arial"/>
          <w:iCs/>
          <w:sz w:val="24"/>
          <w:szCs w:val="24"/>
          <w:lang w:eastAsia="es-CO"/>
        </w:rPr>
        <w:t xml:space="preserve">, entre otros) para la </w:t>
      </w:r>
      <w:r>
        <w:rPr>
          <w:rFonts w:cs="Arial"/>
          <w:iCs/>
          <w:sz w:val="24"/>
          <w:szCs w:val="24"/>
          <w:lang w:eastAsia="es-CO"/>
        </w:rPr>
        <w:t>co</w:t>
      </w:r>
      <w:r w:rsidRPr="00CD7C0F">
        <w:rPr>
          <w:rFonts w:cs="Arial"/>
          <w:iCs/>
          <w:sz w:val="24"/>
          <w:szCs w:val="24"/>
          <w:lang w:eastAsia="es-CO"/>
        </w:rPr>
        <w:t xml:space="preserve">creación de la "Política Pública de la Gestión Integral de Talento Humano en el Distrito", socializado en las redes sociales con el hashtag: #EsConNosotros. En la </w:t>
      </w:r>
      <w:r w:rsidR="001764CC" w:rsidRPr="00CD7C0F">
        <w:rPr>
          <w:rFonts w:cs="Arial"/>
          <w:iCs/>
          <w:sz w:val="24"/>
          <w:szCs w:val="24"/>
          <w:lang w:eastAsia="es-CO"/>
        </w:rPr>
        <w:t>página</w:t>
      </w:r>
      <w:r w:rsidRPr="00CD7C0F">
        <w:rPr>
          <w:rFonts w:cs="Arial"/>
          <w:iCs/>
          <w:sz w:val="24"/>
          <w:szCs w:val="24"/>
          <w:lang w:eastAsia="es-CO"/>
        </w:rPr>
        <w:t xml:space="preserve"> www.bogotaabierta.co se lanzó la pregunta: </w:t>
      </w:r>
      <w:r w:rsidR="001764CC">
        <w:rPr>
          <w:rFonts w:cs="Arial"/>
          <w:iCs/>
          <w:sz w:val="24"/>
          <w:szCs w:val="24"/>
          <w:lang w:eastAsia="es-CO"/>
        </w:rPr>
        <w:t xml:space="preserve">¿qué actitudes y competencias deberían </w:t>
      </w:r>
      <w:r>
        <w:rPr>
          <w:rFonts w:cs="Arial"/>
          <w:iCs/>
          <w:sz w:val="24"/>
          <w:szCs w:val="24"/>
          <w:lang w:eastAsia="es-CO"/>
        </w:rPr>
        <w:t>tener</w:t>
      </w:r>
      <w:r w:rsidR="001764CC">
        <w:rPr>
          <w:rFonts w:cs="Arial"/>
          <w:iCs/>
          <w:sz w:val="24"/>
          <w:szCs w:val="24"/>
          <w:lang w:eastAsia="es-CO"/>
        </w:rPr>
        <w:t xml:space="preserve"> l</w:t>
      </w:r>
      <w:r>
        <w:rPr>
          <w:rFonts w:cs="Arial"/>
          <w:iCs/>
          <w:sz w:val="24"/>
          <w:szCs w:val="24"/>
          <w:lang w:eastAsia="es-CO"/>
        </w:rPr>
        <w:t>os</w:t>
      </w:r>
      <w:r w:rsidR="001764CC">
        <w:rPr>
          <w:rFonts w:cs="Arial"/>
          <w:iCs/>
          <w:sz w:val="24"/>
          <w:szCs w:val="24"/>
          <w:lang w:eastAsia="es-CO"/>
        </w:rPr>
        <w:t xml:space="preserve"> </w:t>
      </w:r>
      <w:r>
        <w:rPr>
          <w:rFonts w:cs="Arial"/>
          <w:iCs/>
          <w:sz w:val="24"/>
          <w:szCs w:val="24"/>
          <w:lang w:eastAsia="es-CO"/>
        </w:rPr>
        <w:t>servidores</w:t>
      </w:r>
      <w:r w:rsidR="001764CC">
        <w:rPr>
          <w:rFonts w:cs="Arial"/>
          <w:iCs/>
          <w:sz w:val="24"/>
          <w:szCs w:val="24"/>
          <w:lang w:eastAsia="es-CO"/>
        </w:rPr>
        <w:t>?</w:t>
      </w:r>
    </w:p>
    <w:p w:rsidR="00150DAA" w:rsidRDefault="00150DAA" w:rsidP="00150DAA">
      <w:pPr>
        <w:pStyle w:val="Prrafodelista"/>
        <w:jc w:val="both"/>
        <w:rPr>
          <w:rFonts w:cs="Arial"/>
          <w:iCs/>
          <w:sz w:val="24"/>
          <w:szCs w:val="24"/>
          <w:lang w:eastAsia="es-CO"/>
        </w:rPr>
      </w:pPr>
    </w:p>
    <w:p w:rsidR="00150DAA" w:rsidRPr="0021265F" w:rsidRDefault="0021265F" w:rsidP="0021265F">
      <w:pPr>
        <w:pStyle w:val="Descripcin"/>
        <w:jc w:val="both"/>
        <w:rPr>
          <w:rFonts w:cs="Arial"/>
          <w:b w:val="0"/>
          <w:i/>
          <w:iCs/>
          <w:sz w:val="24"/>
          <w:szCs w:val="24"/>
          <w:lang w:val="es-ES" w:eastAsia="es-CO"/>
        </w:rPr>
      </w:pPr>
      <w:r w:rsidRPr="0021265F">
        <w:rPr>
          <w:b w:val="0"/>
          <w:i/>
          <w:lang w:val="es-ES"/>
        </w:rPr>
        <w:t xml:space="preserve">Ilustración </w:t>
      </w:r>
      <w:r w:rsidR="00660623">
        <w:rPr>
          <w:b w:val="0"/>
          <w:i/>
          <w:lang w:val="es-ES"/>
        </w:rPr>
        <w:fldChar w:fldCharType="begin"/>
      </w:r>
      <w:r w:rsidR="00660623">
        <w:rPr>
          <w:b w:val="0"/>
          <w:i/>
          <w:lang w:val="es-ES"/>
        </w:rPr>
        <w:instrText xml:space="preserve"> SEQ Ilustración \* ARABIC </w:instrText>
      </w:r>
      <w:r w:rsidR="00660623">
        <w:rPr>
          <w:b w:val="0"/>
          <w:i/>
          <w:lang w:val="es-ES"/>
        </w:rPr>
        <w:fldChar w:fldCharType="separate"/>
      </w:r>
      <w:r w:rsidR="00660623">
        <w:rPr>
          <w:b w:val="0"/>
          <w:i/>
          <w:noProof/>
          <w:lang w:val="es-ES"/>
        </w:rPr>
        <w:t>1</w:t>
      </w:r>
      <w:r w:rsidR="00660623">
        <w:rPr>
          <w:b w:val="0"/>
          <w:i/>
          <w:lang w:val="es-ES"/>
        </w:rPr>
        <w:fldChar w:fldCharType="end"/>
      </w:r>
      <w:r w:rsidRPr="0021265F">
        <w:rPr>
          <w:b w:val="0"/>
          <w:i/>
          <w:lang w:val="es-ES"/>
        </w:rPr>
        <w:t>. Fotografías de los espacios de Dialogo para la cocreación de la Política Pública de Gestión Integral del Talento Humano.</w:t>
      </w:r>
    </w:p>
    <w:p w:rsidR="0021265F" w:rsidRDefault="00150DAA" w:rsidP="00660623">
      <w:pPr>
        <w:keepNext/>
        <w:jc w:val="center"/>
      </w:pPr>
      <w:r>
        <w:rPr>
          <w:noProof/>
          <w:lang w:val="es-ES" w:eastAsia="es-ES"/>
        </w:rPr>
        <w:drawing>
          <wp:inline distT="0" distB="0" distL="0" distR="0" wp14:anchorId="2312DB56" wp14:editId="25752F50">
            <wp:extent cx="5086350" cy="2867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3024" cy="2870787"/>
                    </a:xfrm>
                    <a:prstGeom prst="rect">
                      <a:avLst/>
                    </a:prstGeom>
                  </pic:spPr>
                </pic:pic>
              </a:graphicData>
            </a:graphic>
          </wp:inline>
        </w:drawing>
      </w:r>
    </w:p>
    <w:p w:rsidR="00150DAA" w:rsidRPr="00F13547" w:rsidRDefault="00150DAA" w:rsidP="00150DAA">
      <w:pPr>
        <w:pStyle w:val="Prrafodelista"/>
        <w:ind w:left="720"/>
        <w:jc w:val="both"/>
        <w:rPr>
          <w:rFonts w:cs="Arial"/>
          <w:iCs/>
          <w:sz w:val="24"/>
          <w:szCs w:val="24"/>
          <w:lang w:eastAsia="es-CO"/>
        </w:rPr>
      </w:pPr>
    </w:p>
    <w:p w:rsidR="00150DAA" w:rsidRPr="00495E0D" w:rsidRDefault="00150DAA" w:rsidP="00150DAA">
      <w:pPr>
        <w:pStyle w:val="Prrafodelista"/>
        <w:jc w:val="both"/>
        <w:rPr>
          <w:rFonts w:cs="Arial"/>
          <w:b/>
          <w:i/>
          <w:iCs/>
          <w:sz w:val="28"/>
          <w:szCs w:val="28"/>
          <w:lang w:eastAsia="es-CO"/>
        </w:rPr>
      </w:pPr>
      <w:r w:rsidRPr="00495E0D">
        <w:rPr>
          <w:rFonts w:cs="Arial"/>
          <w:b/>
          <w:i/>
          <w:iCs/>
          <w:sz w:val="28"/>
          <w:szCs w:val="28"/>
          <w:lang w:eastAsia="es-CO"/>
        </w:rPr>
        <w:t xml:space="preserve">Resultados: </w:t>
      </w:r>
    </w:p>
    <w:p w:rsidR="00150DAA" w:rsidRDefault="00150DAA" w:rsidP="00150DAA">
      <w:pPr>
        <w:pStyle w:val="Prrafodelista"/>
        <w:ind w:left="720"/>
        <w:jc w:val="both"/>
        <w:rPr>
          <w:rFonts w:cs="Arial"/>
          <w:iCs/>
          <w:sz w:val="24"/>
          <w:szCs w:val="24"/>
          <w:lang w:eastAsia="es-CO"/>
        </w:rPr>
      </w:pPr>
    </w:p>
    <w:p w:rsidR="00150DAA" w:rsidRPr="00495E0D" w:rsidRDefault="00150DAA" w:rsidP="00150DAA">
      <w:pPr>
        <w:pStyle w:val="Prrafodelista"/>
        <w:numPr>
          <w:ilvl w:val="1"/>
          <w:numId w:val="27"/>
        </w:numPr>
        <w:suppressAutoHyphens w:val="0"/>
        <w:spacing w:after="200" w:line="276" w:lineRule="auto"/>
        <w:contextualSpacing/>
        <w:jc w:val="both"/>
        <w:rPr>
          <w:rFonts w:cs="Arial"/>
          <w:iCs/>
          <w:sz w:val="24"/>
          <w:szCs w:val="24"/>
          <w:lang w:val="es-ES" w:eastAsia="es-CO"/>
        </w:rPr>
      </w:pPr>
      <w:r w:rsidRPr="00495E0D">
        <w:rPr>
          <w:rFonts w:cs="Arial"/>
          <w:b/>
          <w:bCs/>
          <w:iCs/>
          <w:sz w:val="24"/>
          <w:szCs w:val="24"/>
          <w:lang w:eastAsia="es-CO"/>
        </w:rPr>
        <w:t xml:space="preserve">649 </w:t>
      </w:r>
      <w:r w:rsidRPr="00495E0D">
        <w:rPr>
          <w:rFonts w:cs="Arial"/>
          <w:iCs/>
          <w:sz w:val="24"/>
          <w:szCs w:val="24"/>
          <w:lang w:eastAsia="es-CO"/>
        </w:rPr>
        <w:t xml:space="preserve">ciudadanos participaron- Plataforma Bogotá Abierta. </w:t>
      </w:r>
    </w:p>
    <w:p w:rsidR="00150DAA" w:rsidRPr="00DF2EF0" w:rsidRDefault="00150DAA" w:rsidP="00150DAA">
      <w:pPr>
        <w:pStyle w:val="Prrafodelista"/>
        <w:numPr>
          <w:ilvl w:val="1"/>
          <w:numId w:val="27"/>
        </w:numPr>
        <w:suppressAutoHyphens w:val="0"/>
        <w:spacing w:after="200" w:line="276" w:lineRule="auto"/>
        <w:contextualSpacing/>
        <w:jc w:val="both"/>
        <w:rPr>
          <w:rFonts w:cs="Arial"/>
          <w:iCs/>
          <w:sz w:val="24"/>
          <w:szCs w:val="24"/>
          <w:lang w:val="es-ES" w:eastAsia="es-CO"/>
        </w:rPr>
      </w:pPr>
      <w:r w:rsidRPr="00495E0D">
        <w:rPr>
          <w:rFonts w:cs="Arial"/>
          <w:b/>
          <w:bCs/>
          <w:iCs/>
          <w:sz w:val="24"/>
          <w:szCs w:val="24"/>
          <w:lang w:eastAsia="es-CO"/>
        </w:rPr>
        <w:t xml:space="preserve">481 </w:t>
      </w:r>
      <w:r w:rsidRPr="00495E0D">
        <w:rPr>
          <w:rFonts w:cs="Arial"/>
          <w:iCs/>
          <w:sz w:val="24"/>
          <w:szCs w:val="24"/>
          <w:lang w:eastAsia="es-CO"/>
        </w:rPr>
        <w:t xml:space="preserve">personas en </w:t>
      </w:r>
      <w:r w:rsidRPr="00495E0D">
        <w:rPr>
          <w:rFonts w:cs="Arial"/>
          <w:b/>
          <w:bCs/>
          <w:iCs/>
          <w:sz w:val="24"/>
          <w:szCs w:val="24"/>
          <w:lang w:eastAsia="es-CO"/>
        </w:rPr>
        <w:t>27</w:t>
      </w:r>
      <w:r w:rsidRPr="00495E0D">
        <w:rPr>
          <w:rFonts w:cs="Arial"/>
          <w:iCs/>
          <w:sz w:val="24"/>
          <w:szCs w:val="24"/>
          <w:lang w:eastAsia="es-CO"/>
        </w:rPr>
        <w:t xml:space="preserve"> laboratorios de co-creación.</w:t>
      </w:r>
    </w:p>
    <w:p w:rsidR="00150DAA" w:rsidRPr="00DF2EF0" w:rsidRDefault="00150DAA" w:rsidP="00150DAA">
      <w:pPr>
        <w:pStyle w:val="Prrafodelista"/>
        <w:numPr>
          <w:ilvl w:val="1"/>
          <w:numId w:val="27"/>
        </w:numPr>
        <w:suppressAutoHyphens w:val="0"/>
        <w:spacing w:after="200" w:line="276" w:lineRule="auto"/>
        <w:contextualSpacing/>
        <w:jc w:val="both"/>
        <w:rPr>
          <w:rFonts w:cs="Arial"/>
          <w:iCs/>
          <w:sz w:val="24"/>
          <w:szCs w:val="24"/>
          <w:lang w:val="es-ES" w:eastAsia="es-CO"/>
        </w:rPr>
      </w:pPr>
      <w:r w:rsidRPr="00DF2EF0">
        <w:rPr>
          <w:rFonts w:cs="Arial"/>
          <w:iCs/>
          <w:sz w:val="24"/>
          <w:szCs w:val="24"/>
          <w:lang w:eastAsia="es-CO"/>
        </w:rPr>
        <w:t>Radicación del Documento Diagnóstico en la Secretaría Distrital de Planeación a la espera de retroalimentación</w:t>
      </w:r>
    </w:p>
    <w:p w:rsidR="00150DAA" w:rsidRDefault="00150DAA" w:rsidP="00150DAA">
      <w:pPr>
        <w:ind w:left="1080"/>
        <w:jc w:val="both"/>
        <w:rPr>
          <w:rFonts w:cs="Arial"/>
          <w:iCs/>
          <w:sz w:val="24"/>
          <w:szCs w:val="24"/>
          <w:lang w:eastAsia="es-CO"/>
        </w:rPr>
      </w:pPr>
    </w:p>
    <w:p w:rsidR="00150DAA" w:rsidRPr="00DF2EF0" w:rsidRDefault="00150DAA" w:rsidP="00150DAA">
      <w:pPr>
        <w:ind w:left="1080"/>
        <w:jc w:val="both"/>
        <w:rPr>
          <w:rFonts w:cs="Arial"/>
          <w:iCs/>
          <w:sz w:val="24"/>
          <w:szCs w:val="24"/>
          <w:lang w:val="es-ES" w:eastAsia="es-CO"/>
        </w:rPr>
      </w:pPr>
      <w:r w:rsidRPr="00DF2EF0">
        <w:rPr>
          <w:rFonts w:cs="Arial"/>
          <w:iCs/>
          <w:sz w:val="24"/>
          <w:szCs w:val="24"/>
          <w:lang w:eastAsia="es-CO"/>
        </w:rPr>
        <w:lastRenderedPageBreak/>
        <w:t xml:space="preserve">En cuanto a la socialización de los resultados de los Laboratorios de cocreación de la Política de Gestión </w:t>
      </w:r>
      <w:r>
        <w:rPr>
          <w:rFonts w:cs="Arial"/>
          <w:iCs/>
          <w:sz w:val="24"/>
          <w:szCs w:val="24"/>
          <w:lang w:eastAsia="es-CO"/>
        </w:rPr>
        <w:t>Integra</w:t>
      </w:r>
      <w:r w:rsidR="001764CC">
        <w:rPr>
          <w:rFonts w:cs="Arial"/>
          <w:iCs/>
          <w:sz w:val="24"/>
          <w:szCs w:val="24"/>
          <w:lang w:eastAsia="es-CO"/>
        </w:rPr>
        <w:t xml:space="preserve">l del Talento Humano se efectuó una mesa de validación </w:t>
      </w:r>
      <w:r w:rsidRPr="00DF2EF0">
        <w:rPr>
          <w:rFonts w:cs="Arial"/>
          <w:iCs/>
          <w:sz w:val="24"/>
          <w:szCs w:val="24"/>
          <w:lang w:eastAsia="es-CO"/>
        </w:rPr>
        <w:t xml:space="preserve">con la ciudadanía para recibir y tener en cuenta su opinión en la formulación de la Política Pública para la Gestión Integral de Talento Humano. </w:t>
      </w:r>
    </w:p>
    <w:p w:rsidR="00150DAA" w:rsidRDefault="00150DAA" w:rsidP="00150DAA">
      <w:pPr>
        <w:jc w:val="both"/>
        <w:rPr>
          <w:rFonts w:cs="Arial"/>
          <w:iCs/>
          <w:sz w:val="24"/>
          <w:szCs w:val="24"/>
          <w:lang w:eastAsia="es-CO"/>
        </w:rPr>
      </w:pPr>
    </w:p>
    <w:p w:rsidR="00150DAA" w:rsidRPr="00DF2EF0" w:rsidRDefault="00150DAA" w:rsidP="00150DAA">
      <w:pPr>
        <w:jc w:val="both"/>
        <w:rPr>
          <w:rFonts w:cs="Arial"/>
          <w:b/>
          <w:i/>
          <w:iCs/>
          <w:sz w:val="28"/>
          <w:szCs w:val="28"/>
          <w:lang w:eastAsia="es-CO"/>
        </w:rPr>
      </w:pPr>
      <w:r w:rsidRPr="00DF2EF0">
        <w:rPr>
          <w:rFonts w:cs="Arial"/>
          <w:b/>
          <w:i/>
          <w:iCs/>
          <w:sz w:val="28"/>
          <w:szCs w:val="28"/>
          <w:lang w:eastAsia="es-CO"/>
        </w:rPr>
        <w:t xml:space="preserve">Resultados: </w:t>
      </w:r>
    </w:p>
    <w:p w:rsidR="00150DAA" w:rsidRPr="00DF2EF0" w:rsidRDefault="00150DAA" w:rsidP="00150DAA">
      <w:pPr>
        <w:pStyle w:val="Prrafodelista"/>
        <w:numPr>
          <w:ilvl w:val="0"/>
          <w:numId w:val="28"/>
        </w:numPr>
        <w:suppressAutoHyphens w:val="0"/>
        <w:contextualSpacing/>
        <w:jc w:val="both"/>
        <w:rPr>
          <w:rFonts w:cs="Arial"/>
          <w:b/>
          <w:i/>
          <w:iCs/>
          <w:sz w:val="28"/>
          <w:szCs w:val="28"/>
          <w:lang w:eastAsia="es-CO"/>
        </w:rPr>
      </w:pPr>
      <w:r w:rsidRPr="00DF2EF0">
        <w:rPr>
          <w:rFonts w:cs="Arial"/>
          <w:b/>
          <w:bCs/>
          <w:iCs/>
          <w:sz w:val="24"/>
          <w:szCs w:val="24"/>
          <w:lang w:eastAsia="es-CO"/>
        </w:rPr>
        <w:t xml:space="preserve">177 </w:t>
      </w:r>
      <w:r w:rsidRPr="00DF2EF0">
        <w:rPr>
          <w:rFonts w:cs="Arial"/>
          <w:bCs/>
          <w:iCs/>
          <w:sz w:val="24"/>
          <w:szCs w:val="24"/>
          <w:lang w:eastAsia="es-CO"/>
        </w:rPr>
        <w:t>asistentes participaron en el evento de Validación de los objetivos y productos de la Política Pública de Gestión Integral del Talento Humano Distrital.</w:t>
      </w:r>
    </w:p>
    <w:p w:rsidR="00150DAA" w:rsidRPr="00DF2EF0" w:rsidRDefault="00150DAA" w:rsidP="00150DAA">
      <w:pPr>
        <w:pStyle w:val="Prrafodelista"/>
        <w:numPr>
          <w:ilvl w:val="0"/>
          <w:numId w:val="28"/>
        </w:numPr>
        <w:suppressAutoHyphens w:val="0"/>
        <w:contextualSpacing/>
        <w:jc w:val="both"/>
        <w:rPr>
          <w:rFonts w:cs="Arial"/>
          <w:iCs/>
          <w:sz w:val="24"/>
          <w:szCs w:val="24"/>
          <w:lang w:eastAsia="es-CO"/>
        </w:rPr>
      </w:pPr>
      <w:r w:rsidRPr="00DF2EF0">
        <w:rPr>
          <w:rFonts w:cs="Arial"/>
          <w:bCs/>
          <w:iCs/>
          <w:sz w:val="24"/>
          <w:szCs w:val="24"/>
          <w:lang w:eastAsia="es-CO"/>
        </w:rPr>
        <w:t xml:space="preserve">Versión preliminar del plan de acción de la política pública. </w:t>
      </w:r>
    </w:p>
    <w:p w:rsidR="00150DAA" w:rsidRPr="00DF2EF0" w:rsidRDefault="00150DAA" w:rsidP="00150DAA">
      <w:pPr>
        <w:pStyle w:val="Prrafodelista"/>
        <w:numPr>
          <w:ilvl w:val="0"/>
          <w:numId w:val="28"/>
        </w:numPr>
        <w:suppressAutoHyphens w:val="0"/>
        <w:spacing w:after="200" w:line="276" w:lineRule="auto"/>
        <w:contextualSpacing/>
        <w:jc w:val="both"/>
        <w:rPr>
          <w:rFonts w:cs="Arial"/>
          <w:bCs/>
          <w:iCs/>
          <w:sz w:val="24"/>
          <w:szCs w:val="24"/>
          <w:lang w:eastAsia="es-CO"/>
        </w:rPr>
      </w:pPr>
      <w:r w:rsidRPr="00DF2EF0">
        <w:rPr>
          <w:rFonts w:cs="Arial"/>
          <w:bCs/>
          <w:iCs/>
          <w:sz w:val="24"/>
          <w:szCs w:val="24"/>
          <w:lang w:eastAsia="es-CO"/>
        </w:rPr>
        <w:t>Versión Preliminar de Documento CONPES</w:t>
      </w:r>
      <w:r>
        <w:rPr>
          <w:rFonts w:cs="Arial"/>
          <w:bCs/>
          <w:iCs/>
          <w:sz w:val="24"/>
          <w:szCs w:val="24"/>
          <w:lang w:eastAsia="es-CO"/>
        </w:rPr>
        <w:t>.</w:t>
      </w:r>
    </w:p>
    <w:p w:rsidR="00150DAA" w:rsidRDefault="00150DAA" w:rsidP="00150DAA">
      <w:pPr>
        <w:jc w:val="both"/>
        <w:rPr>
          <w:rFonts w:cs="Arial"/>
          <w:iCs/>
          <w:sz w:val="24"/>
          <w:szCs w:val="24"/>
          <w:lang w:eastAsia="es-CO"/>
        </w:rPr>
      </w:pPr>
    </w:p>
    <w:p w:rsidR="00150DAA" w:rsidRPr="00DF2EF0" w:rsidRDefault="00150DAA" w:rsidP="00150DAA">
      <w:pPr>
        <w:jc w:val="both"/>
        <w:rPr>
          <w:rFonts w:cs="Arial"/>
          <w:iCs/>
          <w:sz w:val="24"/>
          <w:szCs w:val="24"/>
          <w:lang w:eastAsia="es-CO"/>
        </w:rPr>
      </w:pPr>
      <w:r w:rsidRPr="00DF2EF0">
        <w:rPr>
          <w:rFonts w:cs="Arial"/>
          <w:iCs/>
          <w:sz w:val="24"/>
          <w:szCs w:val="24"/>
          <w:lang w:eastAsia="es-CO"/>
        </w:rPr>
        <w:t>Toda la información correspondiente a la formulación de la Política Pública de Gestión Integral del Talento Humano puede ser consultada en el siguiente enlace:</w:t>
      </w:r>
    </w:p>
    <w:p w:rsidR="00150DAA" w:rsidRPr="00DF2EF0" w:rsidRDefault="00150DAA" w:rsidP="00150DAA">
      <w:pPr>
        <w:pStyle w:val="Prrafodelista"/>
        <w:jc w:val="both"/>
        <w:rPr>
          <w:rStyle w:val="Hipervnculo"/>
          <w:rFonts w:cs="Arial"/>
          <w:iCs/>
          <w:sz w:val="24"/>
          <w:szCs w:val="24"/>
          <w:lang w:eastAsia="es-CO"/>
        </w:rPr>
      </w:pPr>
    </w:p>
    <w:p w:rsidR="00150DAA" w:rsidRPr="0000455D" w:rsidRDefault="00654C89" w:rsidP="00150DAA">
      <w:pPr>
        <w:pStyle w:val="Prrafodelista"/>
        <w:jc w:val="both"/>
        <w:rPr>
          <w:rStyle w:val="Hipervnculo"/>
          <w:rFonts w:asciiTheme="minorHAnsi" w:eastAsiaTheme="minorHAnsi" w:hAnsiTheme="minorHAnsi" w:cstheme="minorBidi"/>
          <w:sz w:val="22"/>
          <w:szCs w:val="22"/>
          <w:lang w:eastAsia="en-US"/>
        </w:rPr>
      </w:pPr>
      <w:hyperlink r:id="rId17" w:history="1">
        <w:r w:rsidR="00150DAA" w:rsidRPr="0000455D">
          <w:rPr>
            <w:rStyle w:val="Hipervnculo"/>
            <w:rFonts w:asciiTheme="minorHAnsi" w:eastAsiaTheme="minorHAnsi" w:hAnsiTheme="minorHAnsi" w:cstheme="minorBidi"/>
            <w:sz w:val="22"/>
            <w:szCs w:val="22"/>
            <w:lang w:eastAsia="en-US"/>
          </w:rPr>
          <w:t>https://www.serviciocivil.gov.co/portal/content/participacionformulacionpoliticaspublicas</w:t>
        </w:r>
      </w:hyperlink>
      <w:r w:rsidR="00150DAA" w:rsidRPr="00DF2EF0">
        <w:rPr>
          <w:rStyle w:val="Hipervnculo"/>
          <w:lang w:eastAsia="en-US"/>
        </w:rPr>
        <w:t xml:space="preserve"> </w:t>
      </w:r>
    </w:p>
    <w:p w:rsidR="00150DAA" w:rsidRDefault="00150DAA" w:rsidP="00150DAA">
      <w:pPr>
        <w:ind w:left="360"/>
        <w:jc w:val="both"/>
        <w:rPr>
          <w:rFonts w:cs="Arial"/>
          <w:iCs/>
          <w:sz w:val="24"/>
          <w:szCs w:val="24"/>
          <w:lang w:eastAsia="es-CO"/>
        </w:rPr>
      </w:pPr>
    </w:p>
    <w:p w:rsidR="00150DAA" w:rsidRPr="00F13547" w:rsidRDefault="00150DAA" w:rsidP="00150DAA">
      <w:pPr>
        <w:pStyle w:val="Prrafodelista"/>
        <w:numPr>
          <w:ilvl w:val="0"/>
          <w:numId w:val="25"/>
        </w:numPr>
        <w:suppressAutoHyphens w:val="0"/>
        <w:contextualSpacing/>
        <w:jc w:val="both"/>
        <w:rPr>
          <w:rFonts w:cs="Arial"/>
          <w:iCs/>
          <w:sz w:val="24"/>
          <w:szCs w:val="24"/>
          <w:lang w:eastAsia="es-CO"/>
        </w:rPr>
      </w:pPr>
      <w:r w:rsidRPr="00F13547">
        <w:rPr>
          <w:rFonts w:cs="Arial"/>
          <w:iCs/>
          <w:sz w:val="24"/>
          <w:szCs w:val="24"/>
          <w:lang w:eastAsia="es-CO"/>
        </w:rPr>
        <w:t xml:space="preserve">Creación de un espacio </w:t>
      </w:r>
      <w:r>
        <w:rPr>
          <w:rFonts w:cs="Arial"/>
          <w:iCs/>
          <w:sz w:val="24"/>
          <w:szCs w:val="24"/>
          <w:lang w:eastAsia="es-CO"/>
        </w:rPr>
        <w:t xml:space="preserve">de diálogo </w:t>
      </w:r>
      <w:r w:rsidRPr="00F13547">
        <w:rPr>
          <w:rFonts w:cs="Arial"/>
          <w:iCs/>
          <w:sz w:val="24"/>
          <w:szCs w:val="24"/>
          <w:lang w:eastAsia="es-CO"/>
        </w:rPr>
        <w:t>en la página web de la entidad para llevar a cabo foros virtuales abiertos en temas competencia del DASCD.</w:t>
      </w:r>
    </w:p>
    <w:p w:rsidR="00150DAA" w:rsidRDefault="00150DAA" w:rsidP="00150DAA">
      <w:pPr>
        <w:pStyle w:val="Prrafodelista"/>
        <w:numPr>
          <w:ilvl w:val="0"/>
          <w:numId w:val="25"/>
        </w:numPr>
        <w:suppressAutoHyphens w:val="0"/>
        <w:contextualSpacing/>
        <w:jc w:val="both"/>
        <w:rPr>
          <w:rFonts w:cs="Arial"/>
          <w:iCs/>
          <w:sz w:val="24"/>
          <w:szCs w:val="24"/>
          <w:lang w:eastAsia="es-CO"/>
        </w:rPr>
      </w:pPr>
      <w:r w:rsidRPr="00F13547">
        <w:rPr>
          <w:rFonts w:cs="Arial"/>
          <w:iCs/>
          <w:sz w:val="24"/>
          <w:szCs w:val="24"/>
          <w:lang w:eastAsia="es-CO"/>
        </w:rPr>
        <w:t>Generación de grupos de WhatsApp por temas misionales para la gestión del Departamento en donde participaron representantes de algunos de los grupos de valor de la entidad, con el fin de compartir información sobre las actividades que desarrolla el DASCD y resolver consultas y preguntas en estos temas.</w:t>
      </w:r>
    </w:p>
    <w:p w:rsidR="00150DAA" w:rsidRDefault="00150DAA" w:rsidP="00150DAA">
      <w:pPr>
        <w:pStyle w:val="Prrafodelista"/>
        <w:ind w:left="720"/>
        <w:jc w:val="both"/>
        <w:rPr>
          <w:rFonts w:cs="Arial"/>
          <w:iCs/>
          <w:sz w:val="24"/>
          <w:szCs w:val="24"/>
          <w:lang w:eastAsia="es-CO"/>
        </w:rPr>
      </w:pPr>
    </w:p>
    <w:p w:rsidR="00150DAA" w:rsidRDefault="00150DAA" w:rsidP="00150DAA">
      <w:pPr>
        <w:pStyle w:val="Prrafodelista"/>
        <w:numPr>
          <w:ilvl w:val="0"/>
          <w:numId w:val="25"/>
        </w:numPr>
        <w:suppressAutoHyphens w:val="0"/>
        <w:contextualSpacing/>
        <w:jc w:val="both"/>
        <w:rPr>
          <w:rFonts w:cs="Arial"/>
          <w:iCs/>
          <w:sz w:val="24"/>
          <w:szCs w:val="24"/>
          <w:lang w:eastAsia="es-CO"/>
        </w:rPr>
      </w:pPr>
      <w:r>
        <w:rPr>
          <w:rFonts w:cs="Arial"/>
          <w:iCs/>
          <w:sz w:val="24"/>
          <w:szCs w:val="24"/>
          <w:lang w:eastAsia="es-CO"/>
        </w:rPr>
        <w:t>Realización el 13 de Diciembre de la Audiencia Pública de Rendición de Cuentas del DASCD en las instalaciones del Jardín Botánico de Bogotá:</w:t>
      </w:r>
    </w:p>
    <w:p w:rsidR="00272363" w:rsidRDefault="00272363" w:rsidP="00150DAA">
      <w:pPr>
        <w:jc w:val="both"/>
        <w:rPr>
          <w:rFonts w:cs="Arial"/>
          <w:iCs/>
          <w:sz w:val="24"/>
          <w:szCs w:val="24"/>
          <w:lang w:eastAsia="es-CO"/>
        </w:rPr>
      </w:pPr>
    </w:p>
    <w:p w:rsidR="00150DAA" w:rsidRDefault="00150DAA" w:rsidP="00150DAA">
      <w:pPr>
        <w:jc w:val="both"/>
        <w:rPr>
          <w:rFonts w:cs="Arial"/>
          <w:iCs/>
          <w:sz w:val="24"/>
          <w:szCs w:val="24"/>
          <w:lang w:eastAsia="es-CO"/>
        </w:rPr>
      </w:pPr>
      <w:r>
        <w:rPr>
          <w:rFonts w:cs="Arial"/>
          <w:iCs/>
          <w:sz w:val="24"/>
          <w:szCs w:val="24"/>
          <w:lang w:eastAsia="es-CO"/>
        </w:rPr>
        <w:t xml:space="preserve">Este evento se realizó siguiendo los parámetros establecidos en el Manual </w:t>
      </w:r>
      <w:r w:rsidR="00272363">
        <w:rPr>
          <w:rFonts w:cs="Arial"/>
          <w:iCs/>
          <w:sz w:val="24"/>
          <w:szCs w:val="24"/>
          <w:lang w:eastAsia="es-CO"/>
        </w:rPr>
        <w:t xml:space="preserve">Único </w:t>
      </w:r>
      <w:r>
        <w:rPr>
          <w:rFonts w:cs="Arial"/>
          <w:iCs/>
          <w:sz w:val="24"/>
          <w:szCs w:val="24"/>
          <w:lang w:eastAsia="es-CO"/>
        </w:rPr>
        <w:t xml:space="preserve">de Rendición de Cuentas con enfoque de Derechos Humanos y Paz. Se publicó el informe de gestión en la página web y se diseñó un foro abierto para la opinión ciudadana de los temas que les gustaría se tratasen el día de la Audiencia Pública. </w:t>
      </w:r>
    </w:p>
    <w:p w:rsidR="00150DAA" w:rsidRPr="00BD4787" w:rsidRDefault="00150DAA" w:rsidP="00150DAA">
      <w:pPr>
        <w:jc w:val="both"/>
        <w:rPr>
          <w:rFonts w:cs="Arial"/>
          <w:b/>
          <w:iCs/>
          <w:sz w:val="24"/>
          <w:szCs w:val="24"/>
          <w:lang w:eastAsia="es-CO"/>
        </w:rPr>
      </w:pPr>
    </w:p>
    <w:p w:rsidR="00150DAA" w:rsidRPr="00BD4787" w:rsidRDefault="00150DAA" w:rsidP="00150DAA">
      <w:pPr>
        <w:jc w:val="both"/>
        <w:rPr>
          <w:rFonts w:cs="Arial"/>
          <w:b/>
          <w:i/>
          <w:iCs/>
          <w:sz w:val="24"/>
          <w:szCs w:val="24"/>
          <w:lang w:eastAsia="es-CO"/>
        </w:rPr>
      </w:pPr>
      <w:r w:rsidRPr="00BD4787">
        <w:rPr>
          <w:rFonts w:cs="Arial"/>
          <w:b/>
          <w:i/>
          <w:iCs/>
          <w:sz w:val="24"/>
          <w:szCs w:val="24"/>
          <w:lang w:eastAsia="es-CO"/>
        </w:rPr>
        <w:t>Se contó con una participación en el foro de 14 personas y una asistencia a la Audiencia Pública de 117 personas.</w:t>
      </w:r>
    </w:p>
    <w:p w:rsidR="00150DAA" w:rsidRDefault="00150DAA" w:rsidP="00150DAA">
      <w:pPr>
        <w:jc w:val="both"/>
        <w:rPr>
          <w:rFonts w:cs="Arial"/>
          <w:iCs/>
          <w:sz w:val="24"/>
          <w:szCs w:val="24"/>
          <w:lang w:eastAsia="es-CO"/>
        </w:rPr>
      </w:pPr>
    </w:p>
    <w:p w:rsidR="00150DAA" w:rsidRDefault="00150DAA" w:rsidP="009214D8">
      <w:pPr>
        <w:ind w:left="708" w:hanging="708"/>
        <w:jc w:val="both"/>
        <w:rPr>
          <w:rFonts w:cs="Arial"/>
          <w:iCs/>
          <w:sz w:val="24"/>
          <w:szCs w:val="24"/>
          <w:lang w:eastAsia="es-CO"/>
        </w:rPr>
      </w:pPr>
      <w:r>
        <w:rPr>
          <w:rFonts w:cs="Arial"/>
          <w:iCs/>
          <w:sz w:val="24"/>
          <w:szCs w:val="24"/>
          <w:lang w:eastAsia="es-CO"/>
        </w:rPr>
        <w:t xml:space="preserve">Se recibieron varias preguntas durante este espacio de diálogo las cuales se fueron contestando en la misma sesión y quedaron un total de 15 preguntas de </w:t>
      </w:r>
      <w:r w:rsidR="00660623">
        <w:rPr>
          <w:rFonts w:cs="Arial"/>
          <w:iCs/>
          <w:sz w:val="24"/>
          <w:szCs w:val="24"/>
          <w:lang w:eastAsia="es-CO"/>
        </w:rPr>
        <w:t>los asistentes</w:t>
      </w:r>
      <w:r>
        <w:rPr>
          <w:rFonts w:cs="Arial"/>
          <w:iCs/>
          <w:sz w:val="24"/>
          <w:szCs w:val="24"/>
          <w:lang w:eastAsia="es-CO"/>
        </w:rPr>
        <w:t xml:space="preserve"> recogidas en el formato de preguntas, las cuales fueron contestadas vuelta correo</w:t>
      </w:r>
      <w:r w:rsidR="009214D8">
        <w:rPr>
          <w:rFonts w:cs="Arial"/>
          <w:iCs/>
          <w:sz w:val="24"/>
          <w:szCs w:val="24"/>
          <w:lang w:eastAsia="es-CO"/>
        </w:rPr>
        <w:t xml:space="preserve"> </w:t>
      </w:r>
      <w:r>
        <w:rPr>
          <w:rFonts w:cs="Arial"/>
          <w:iCs/>
          <w:sz w:val="24"/>
          <w:szCs w:val="24"/>
          <w:lang w:eastAsia="es-CO"/>
        </w:rPr>
        <w:t xml:space="preserve">electrónico y </w:t>
      </w:r>
      <w:r w:rsidR="00272363">
        <w:rPr>
          <w:rFonts w:cs="Arial"/>
          <w:iCs/>
          <w:sz w:val="24"/>
          <w:szCs w:val="24"/>
          <w:lang w:eastAsia="es-CO"/>
        </w:rPr>
        <w:t>publicadas</w:t>
      </w:r>
      <w:r>
        <w:rPr>
          <w:rFonts w:cs="Arial"/>
          <w:iCs/>
          <w:sz w:val="24"/>
          <w:szCs w:val="24"/>
          <w:lang w:eastAsia="es-CO"/>
        </w:rPr>
        <w:t xml:space="preserve"> en la página web. </w:t>
      </w: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p>
    <w:p w:rsidR="00660623" w:rsidRPr="00660623" w:rsidRDefault="00660623" w:rsidP="00660623">
      <w:pPr>
        <w:pStyle w:val="Descripcin"/>
        <w:keepNext/>
        <w:jc w:val="center"/>
        <w:rPr>
          <w:b w:val="0"/>
          <w:i/>
          <w:lang w:val="es-ES"/>
        </w:rPr>
      </w:pPr>
      <w:r w:rsidRPr="00660623">
        <w:rPr>
          <w:b w:val="0"/>
          <w:i/>
          <w:lang w:val="es-ES"/>
        </w:rPr>
        <w:lastRenderedPageBreak/>
        <w:t xml:space="preserve">Ilustración </w:t>
      </w:r>
      <w:r w:rsidRPr="00660623">
        <w:rPr>
          <w:b w:val="0"/>
          <w:i/>
        </w:rPr>
        <w:fldChar w:fldCharType="begin"/>
      </w:r>
      <w:r w:rsidRPr="00660623">
        <w:rPr>
          <w:b w:val="0"/>
          <w:i/>
          <w:lang w:val="es-ES"/>
        </w:rPr>
        <w:instrText xml:space="preserve"> SEQ Ilustración \* ARABIC </w:instrText>
      </w:r>
      <w:r w:rsidRPr="00660623">
        <w:rPr>
          <w:b w:val="0"/>
          <w:i/>
        </w:rPr>
        <w:fldChar w:fldCharType="separate"/>
      </w:r>
      <w:r>
        <w:rPr>
          <w:b w:val="0"/>
          <w:i/>
          <w:noProof/>
          <w:lang w:val="es-ES"/>
        </w:rPr>
        <w:t>2</w:t>
      </w:r>
      <w:r w:rsidRPr="00660623">
        <w:rPr>
          <w:b w:val="0"/>
          <w:i/>
        </w:rPr>
        <w:fldChar w:fldCharType="end"/>
      </w:r>
      <w:r w:rsidRPr="00660623">
        <w:rPr>
          <w:b w:val="0"/>
          <w:i/>
          <w:lang w:val="es-ES"/>
        </w:rPr>
        <w:t>. Fotografías de la Audiencia Pública de Rendición de Cuentas del DASCD.</w:t>
      </w:r>
    </w:p>
    <w:p w:rsidR="00150DAA" w:rsidRDefault="00150DAA" w:rsidP="00150DAA">
      <w:pPr>
        <w:jc w:val="both"/>
        <w:rPr>
          <w:rFonts w:cs="Arial"/>
          <w:iCs/>
          <w:sz w:val="24"/>
          <w:szCs w:val="24"/>
          <w:lang w:eastAsia="es-CO"/>
        </w:rPr>
      </w:pPr>
      <w:r>
        <w:rPr>
          <w:noProof/>
          <w:lang w:val="es-ES" w:eastAsia="es-ES"/>
        </w:rPr>
        <w:drawing>
          <wp:inline distT="0" distB="0" distL="0" distR="0" wp14:anchorId="0753C496" wp14:editId="33A970E1">
            <wp:extent cx="5612130" cy="366014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660140"/>
                    </a:xfrm>
                    <a:prstGeom prst="rect">
                      <a:avLst/>
                    </a:prstGeom>
                  </pic:spPr>
                </pic:pic>
              </a:graphicData>
            </a:graphic>
          </wp:inline>
        </w:drawing>
      </w:r>
    </w:p>
    <w:p w:rsidR="00150DAA" w:rsidRDefault="00150DAA" w:rsidP="00150DAA">
      <w:pPr>
        <w:jc w:val="both"/>
        <w:rPr>
          <w:rFonts w:cs="Arial"/>
          <w:iCs/>
          <w:sz w:val="24"/>
          <w:szCs w:val="24"/>
          <w:lang w:eastAsia="es-CO"/>
        </w:rPr>
      </w:pPr>
    </w:p>
    <w:p w:rsidR="00150DAA" w:rsidRDefault="00150DAA" w:rsidP="00150DAA">
      <w:pPr>
        <w:jc w:val="both"/>
        <w:rPr>
          <w:rFonts w:cs="Arial"/>
          <w:iCs/>
          <w:sz w:val="24"/>
          <w:szCs w:val="24"/>
          <w:lang w:eastAsia="es-CO"/>
        </w:rPr>
      </w:pPr>
      <w:r>
        <w:rPr>
          <w:rFonts w:cs="Arial"/>
          <w:iCs/>
          <w:sz w:val="24"/>
          <w:szCs w:val="24"/>
          <w:lang w:eastAsia="es-CO"/>
        </w:rPr>
        <w:t xml:space="preserve">Toda la información correspondiente a la Audiencia Pública de Rendición de Cuentas, puede ser consultada en la página web del DASCD en el siguiente enlace: </w:t>
      </w:r>
    </w:p>
    <w:p w:rsidR="00150DAA" w:rsidRDefault="00150DAA" w:rsidP="00150DAA">
      <w:pPr>
        <w:jc w:val="both"/>
        <w:rPr>
          <w:rFonts w:cs="Arial"/>
          <w:iCs/>
          <w:sz w:val="24"/>
          <w:szCs w:val="24"/>
          <w:lang w:eastAsia="es-CO"/>
        </w:rPr>
      </w:pPr>
    </w:p>
    <w:p w:rsidR="00150DAA" w:rsidRDefault="00654C89" w:rsidP="00150DAA">
      <w:pPr>
        <w:jc w:val="both"/>
        <w:rPr>
          <w:rStyle w:val="Hipervnculo"/>
        </w:rPr>
      </w:pPr>
      <w:hyperlink r:id="rId19" w:history="1">
        <w:r w:rsidR="00150DAA">
          <w:rPr>
            <w:rStyle w:val="Hipervnculo"/>
          </w:rPr>
          <w:t>https://www.serviciocivil.gov.co/portal/content/rendici%C3%B3n-de-cuentas</w:t>
        </w:r>
      </w:hyperlink>
    </w:p>
    <w:p w:rsidR="00581376" w:rsidRDefault="00581376" w:rsidP="00150DAA">
      <w:pPr>
        <w:jc w:val="both"/>
        <w:rPr>
          <w:rStyle w:val="Hipervnculo"/>
        </w:rPr>
      </w:pPr>
    </w:p>
    <w:p w:rsidR="00581376" w:rsidRPr="002532D5" w:rsidRDefault="00581376" w:rsidP="00150DAA">
      <w:pPr>
        <w:jc w:val="both"/>
        <w:rPr>
          <w:rFonts w:cs="Arial"/>
          <w:iCs/>
          <w:sz w:val="24"/>
          <w:szCs w:val="24"/>
          <w:lang w:eastAsia="es-CO"/>
        </w:rPr>
      </w:pPr>
    </w:p>
    <w:p w:rsidR="0046238F" w:rsidRDefault="00581376" w:rsidP="00581376">
      <w:pPr>
        <w:jc w:val="both"/>
        <w:rPr>
          <w:rFonts w:cs="Arial"/>
          <w:iCs/>
          <w:sz w:val="24"/>
          <w:szCs w:val="24"/>
          <w:lang w:eastAsia="es-CO"/>
        </w:rPr>
      </w:pPr>
      <w:r w:rsidRPr="002532D5">
        <w:rPr>
          <w:rFonts w:cs="Arial"/>
          <w:b/>
          <w:iCs/>
          <w:sz w:val="24"/>
          <w:szCs w:val="24"/>
          <w:lang w:eastAsia="es-CO"/>
        </w:rPr>
        <w:t>Para evaluar la Audiencia Pública de Rendición de Cuentas</w:t>
      </w:r>
      <w:r w:rsidRPr="002532D5">
        <w:rPr>
          <w:rFonts w:cs="Arial"/>
          <w:iCs/>
          <w:sz w:val="24"/>
          <w:szCs w:val="24"/>
          <w:lang w:eastAsia="es-CO"/>
        </w:rPr>
        <w:t xml:space="preserve">, se envió una encuesta a los asistentes de la misma, la cual, </w:t>
      </w:r>
      <w:r w:rsidR="002F358D" w:rsidRPr="002532D5">
        <w:rPr>
          <w:rFonts w:cs="Arial"/>
          <w:iCs/>
          <w:sz w:val="24"/>
          <w:szCs w:val="24"/>
          <w:lang w:eastAsia="es-CO"/>
        </w:rPr>
        <w:t xml:space="preserve">fue contestada por </w:t>
      </w:r>
      <w:r w:rsidRPr="002532D5">
        <w:rPr>
          <w:rFonts w:cs="Arial"/>
          <w:iCs/>
          <w:sz w:val="24"/>
          <w:szCs w:val="24"/>
          <w:lang w:eastAsia="es-CO"/>
        </w:rPr>
        <w:t>23 personas.</w:t>
      </w:r>
      <w:r>
        <w:rPr>
          <w:rFonts w:cs="Arial"/>
          <w:iCs/>
          <w:sz w:val="24"/>
          <w:szCs w:val="24"/>
          <w:lang w:eastAsia="es-CO"/>
        </w:rPr>
        <w:t xml:space="preserve"> </w:t>
      </w:r>
      <w:r w:rsidR="0046238F">
        <w:rPr>
          <w:rFonts w:cs="Arial"/>
          <w:iCs/>
          <w:sz w:val="24"/>
          <w:szCs w:val="24"/>
          <w:lang w:eastAsia="es-CO"/>
        </w:rPr>
        <w:t xml:space="preserve">Los resultados se presentan a continuación: </w:t>
      </w:r>
    </w:p>
    <w:p w:rsidR="00707135" w:rsidRDefault="00707135" w:rsidP="00581376">
      <w:pPr>
        <w:jc w:val="both"/>
        <w:rPr>
          <w:rFonts w:cs="Arial"/>
          <w:iCs/>
          <w:sz w:val="24"/>
          <w:szCs w:val="24"/>
          <w:lang w:eastAsia="es-CO"/>
        </w:rPr>
      </w:pPr>
    </w:p>
    <w:p w:rsidR="00F3185B" w:rsidRDefault="00F3185B" w:rsidP="00581376">
      <w:pPr>
        <w:jc w:val="both"/>
        <w:rPr>
          <w:rFonts w:cs="Arial"/>
          <w:iCs/>
          <w:sz w:val="24"/>
          <w:szCs w:val="24"/>
          <w:lang w:eastAsia="es-CO"/>
        </w:rPr>
      </w:pPr>
    </w:p>
    <w:p w:rsidR="0046238F" w:rsidRDefault="0046238F" w:rsidP="009214D8">
      <w:pPr>
        <w:jc w:val="center"/>
        <w:rPr>
          <w:rFonts w:cs="Arial"/>
          <w:iCs/>
          <w:sz w:val="24"/>
          <w:szCs w:val="24"/>
          <w:lang w:eastAsia="es-CO"/>
        </w:rPr>
      </w:pPr>
      <w:r>
        <w:rPr>
          <w:noProof/>
          <w:lang w:val="es-ES" w:eastAsia="es-ES"/>
        </w:rPr>
        <w:lastRenderedPageBreak/>
        <w:drawing>
          <wp:inline distT="0" distB="0" distL="0" distR="0" wp14:anchorId="1826965D" wp14:editId="1B63302D">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238F" w:rsidRDefault="0046238F" w:rsidP="00581376">
      <w:pPr>
        <w:jc w:val="both"/>
        <w:rPr>
          <w:rFonts w:cs="Arial"/>
          <w:iCs/>
          <w:sz w:val="24"/>
          <w:szCs w:val="24"/>
          <w:lang w:eastAsia="es-CO"/>
        </w:rPr>
      </w:pPr>
    </w:p>
    <w:p w:rsidR="002532D5" w:rsidRPr="002532D5" w:rsidRDefault="002532D5" w:rsidP="00581376">
      <w:pPr>
        <w:jc w:val="both"/>
        <w:rPr>
          <w:rFonts w:cs="Arial"/>
          <w:iCs/>
          <w:sz w:val="24"/>
          <w:szCs w:val="24"/>
          <w:lang w:eastAsia="es-CO"/>
        </w:rPr>
      </w:pPr>
    </w:p>
    <w:p w:rsidR="0046238F" w:rsidRPr="0046238F" w:rsidRDefault="0046238F" w:rsidP="0046238F">
      <w:pPr>
        <w:jc w:val="both"/>
        <w:rPr>
          <w:rFonts w:cs="Arial"/>
          <w:iCs/>
          <w:sz w:val="24"/>
          <w:szCs w:val="24"/>
          <w:lang w:eastAsia="es-CO"/>
        </w:rPr>
      </w:pPr>
      <w:r w:rsidRPr="0046238F">
        <w:rPr>
          <w:rFonts w:cs="Arial"/>
          <w:iCs/>
          <w:sz w:val="24"/>
          <w:szCs w:val="24"/>
          <w:lang w:eastAsia="es-CO"/>
        </w:rPr>
        <w:t>Se identifica que</w:t>
      </w:r>
      <w:r w:rsidR="00707135">
        <w:rPr>
          <w:rFonts w:cs="Arial"/>
          <w:iCs/>
          <w:sz w:val="24"/>
          <w:szCs w:val="24"/>
          <w:lang w:eastAsia="es-CO"/>
        </w:rPr>
        <w:t xml:space="preserve"> el principal medio por el cual las personas asistentes a la Audiencia Pública de Rendición de Cuentas fueron convocadas fue por Invitación Directa del DASCD, seguido de invitación por la página web y las redes sociales. </w:t>
      </w:r>
    </w:p>
    <w:p w:rsidR="00C266A4" w:rsidRPr="00581376" w:rsidRDefault="00C266A4" w:rsidP="00581376">
      <w:pPr>
        <w:jc w:val="both"/>
        <w:rPr>
          <w:rFonts w:cs="Arial"/>
          <w:iCs/>
          <w:sz w:val="24"/>
          <w:szCs w:val="24"/>
          <w:highlight w:val="yellow"/>
          <w:lang w:eastAsia="es-CO"/>
        </w:rPr>
      </w:pPr>
    </w:p>
    <w:p w:rsidR="00581376" w:rsidRDefault="00581376" w:rsidP="00150DAA">
      <w:pPr>
        <w:jc w:val="both"/>
        <w:rPr>
          <w:rFonts w:cs="Arial"/>
          <w:iCs/>
          <w:sz w:val="24"/>
          <w:szCs w:val="24"/>
          <w:lang w:eastAsia="es-CO"/>
        </w:rPr>
      </w:pPr>
    </w:p>
    <w:p w:rsidR="00707135" w:rsidRDefault="00707135" w:rsidP="00150DAA">
      <w:pPr>
        <w:jc w:val="both"/>
        <w:rPr>
          <w:rFonts w:cs="Arial"/>
          <w:iCs/>
          <w:sz w:val="24"/>
          <w:szCs w:val="24"/>
          <w:lang w:eastAsia="es-CO"/>
        </w:rPr>
      </w:pPr>
    </w:p>
    <w:p w:rsidR="003B5657" w:rsidRDefault="003B5657" w:rsidP="009214D8">
      <w:pPr>
        <w:jc w:val="center"/>
        <w:rPr>
          <w:rFonts w:cs="Arial"/>
          <w:iCs/>
          <w:sz w:val="24"/>
          <w:szCs w:val="24"/>
          <w:lang w:eastAsia="es-CO"/>
        </w:rPr>
      </w:pPr>
      <w:r>
        <w:rPr>
          <w:noProof/>
          <w:lang w:val="es-ES" w:eastAsia="es-ES"/>
        </w:rPr>
        <w:drawing>
          <wp:inline distT="0" distB="0" distL="0" distR="0" wp14:anchorId="513F881B" wp14:editId="1EC411A2">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B5657" w:rsidRDefault="003B5657" w:rsidP="00707135">
      <w:pPr>
        <w:jc w:val="both"/>
        <w:rPr>
          <w:rFonts w:cs="Arial"/>
          <w:iCs/>
          <w:sz w:val="24"/>
          <w:szCs w:val="24"/>
          <w:lang w:eastAsia="es-CO"/>
        </w:rPr>
      </w:pPr>
    </w:p>
    <w:p w:rsidR="003B5657" w:rsidRDefault="003B5657" w:rsidP="00707135">
      <w:pPr>
        <w:jc w:val="both"/>
        <w:rPr>
          <w:rFonts w:cs="Arial"/>
          <w:iCs/>
          <w:sz w:val="24"/>
          <w:szCs w:val="24"/>
          <w:lang w:eastAsia="es-CO"/>
        </w:rPr>
      </w:pPr>
    </w:p>
    <w:p w:rsidR="003B5657" w:rsidRDefault="003B5657" w:rsidP="00707135">
      <w:pPr>
        <w:jc w:val="both"/>
        <w:rPr>
          <w:rFonts w:cs="Arial"/>
          <w:iCs/>
          <w:sz w:val="24"/>
          <w:szCs w:val="24"/>
          <w:lang w:eastAsia="es-CO"/>
        </w:rPr>
      </w:pPr>
    </w:p>
    <w:p w:rsidR="003B5657" w:rsidRDefault="003B5657" w:rsidP="00707135">
      <w:pPr>
        <w:jc w:val="both"/>
        <w:rPr>
          <w:rFonts w:cs="Arial"/>
          <w:iCs/>
          <w:sz w:val="24"/>
          <w:szCs w:val="24"/>
          <w:lang w:eastAsia="es-CO"/>
        </w:rPr>
      </w:pPr>
    </w:p>
    <w:p w:rsidR="00707135" w:rsidRDefault="00707135" w:rsidP="00707135">
      <w:pPr>
        <w:jc w:val="both"/>
        <w:rPr>
          <w:rFonts w:cs="Arial"/>
          <w:iCs/>
          <w:sz w:val="24"/>
          <w:szCs w:val="24"/>
          <w:lang w:eastAsia="es-CO"/>
        </w:rPr>
      </w:pPr>
      <w:r w:rsidRPr="0046238F">
        <w:rPr>
          <w:rFonts w:cs="Arial"/>
          <w:iCs/>
          <w:sz w:val="24"/>
          <w:szCs w:val="24"/>
          <w:lang w:eastAsia="es-CO"/>
        </w:rPr>
        <w:t>Se identifica que</w:t>
      </w:r>
      <w:r>
        <w:rPr>
          <w:rFonts w:cs="Arial"/>
          <w:iCs/>
          <w:sz w:val="24"/>
          <w:szCs w:val="24"/>
          <w:lang w:eastAsia="es-CO"/>
        </w:rPr>
        <w:t xml:space="preserve"> el </w:t>
      </w:r>
      <w:r w:rsidR="0038576D">
        <w:rPr>
          <w:rFonts w:cs="Arial"/>
          <w:iCs/>
          <w:sz w:val="24"/>
          <w:szCs w:val="24"/>
          <w:lang w:eastAsia="es-CO"/>
        </w:rPr>
        <w:t>98</w:t>
      </w:r>
      <w:r w:rsidR="003B5657">
        <w:rPr>
          <w:rFonts w:cs="Arial"/>
          <w:iCs/>
          <w:sz w:val="24"/>
          <w:szCs w:val="24"/>
          <w:lang w:eastAsia="es-CO"/>
        </w:rPr>
        <w:t xml:space="preserve">% de los asistentes que respondieron la encuesta se encuentran satisfechos con la información brindada. </w:t>
      </w:r>
    </w:p>
    <w:p w:rsidR="00F83A0B" w:rsidRDefault="00F83A0B" w:rsidP="00707135">
      <w:pPr>
        <w:jc w:val="both"/>
        <w:rPr>
          <w:rFonts w:cs="Arial"/>
          <w:iCs/>
          <w:sz w:val="24"/>
          <w:szCs w:val="24"/>
          <w:lang w:eastAsia="es-CO"/>
        </w:rPr>
      </w:pPr>
    </w:p>
    <w:p w:rsidR="00F83A0B" w:rsidRDefault="00F83A0B" w:rsidP="00707135">
      <w:pPr>
        <w:jc w:val="both"/>
        <w:rPr>
          <w:rFonts w:cs="Arial"/>
          <w:iCs/>
          <w:sz w:val="24"/>
          <w:szCs w:val="24"/>
          <w:lang w:eastAsia="es-CO"/>
        </w:rPr>
      </w:pPr>
    </w:p>
    <w:p w:rsidR="00F83A0B" w:rsidRPr="0046238F" w:rsidRDefault="00F83A0B" w:rsidP="009214D8">
      <w:pPr>
        <w:jc w:val="center"/>
        <w:rPr>
          <w:rFonts w:cs="Arial"/>
          <w:iCs/>
          <w:sz w:val="24"/>
          <w:szCs w:val="24"/>
          <w:lang w:eastAsia="es-CO"/>
        </w:rPr>
      </w:pPr>
      <w:r>
        <w:rPr>
          <w:noProof/>
          <w:lang w:val="es-ES" w:eastAsia="es-ES"/>
        </w:rPr>
        <w:drawing>
          <wp:inline distT="0" distB="0" distL="0" distR="0" wp14:anchorId="1AC3648E" wp14:editId="6481CC7B">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7135" w:rsidRDefault="00707135" w:rsidP="00150DAA">
      <w:pPr>
        <w:jc w:val="both"/>
        <w:rPr>
          <w:rFonts w:cs="Arial"/>
          <w:iCs/>
          <w:sz w:val="24"/>
          <w:szCs w:val="24"/>
          <w:lang w:eastAsia="es-CO"/>
        </w:rPr>
      </w:pPr>
    </w:p>
    <w:p w:rsidR="00F83A0B" w:rsidRDefault="00F83A0B" w:rsidP="00150DAA">
      <w:pPr>
        <w:jc w:val="both"/>
        <w:rPr>
          <w:rFonts w:cs="Arial"/>
          <w:iCs/>
          <w:sz w:val="24"/>
          <w:szCs w:val="24"/>
          <w:lang w:eastAsia="es-CO"/>
        </w:rPr>
      </w:pPr>
    </w:p>
    <w:p w:rsidR="00F83A0B" w:rsidRDefault="00F83A0B" w:rsidP="00F83A0B">
      <w:pPr>
        <w:jc w:val="both"/>
        <w:rPr>
          <w:rFonts w:cs="Arial"/>
          <w:iCs/>
          <w:sz w:val="24"/>
          <w:szCs w:val="24"/>
          <w:lang w:eastAsia="es-CO"/>
        </w:rPr>
      </w:pPr>
      <w:r w:rsidRPr="0046238F">
        <w:rPr>
          <w:rFonts w:cs="Arial"/>
          <w:iCs/>
          <w:sz w:val="24"/>
          <w:szCs w:val="24"/>
          <w:lang w:eastAsia="es-CO"/>
        </w:rPr>
        <w:t>Se identifica que</w:t>
      </w:r>
      <w:r>
        <w:rPr>
          <w:rFonts w:cs="Arial"/>
          <w:iCs/>
          <w:sz w:val="24"/>
          <w:szCs w:val="24"/>
          <w:lang w:eastAsia="es-CO"/>
        </w:rPr>
        <w:t xml:space="preserve"> el 100% de los asistentes que respondieron la encuesta manifiestan que la información brindada de la gestión del DASCD </w:t>
      </w:r>
      <w:r w:rsidR="0038576D">
        <w:rPr>
          <w:rFonts w:cs="Arial"/>
          <w:iCs/>
          <w:sz w:val="24"/>
          <w:szCs w:val="24"/>
          <w:lang w:eastAsia="es-CO"/>
        </w:rPr>
        <w:t xml:space="preserve">2018 </w:t>
      </w:r>
      <w:r>
        <w:rPr>
          <w:rFonts w:cs="Arial"/>
          <w:iCs/>
          <w:sz w:val="24"/>
          <w:szCs w:val="24"/>
          <w:lang w:eastAsia="es-CO"/>
        </w:rPr>
        <w:t>fue clara. Y entre los comentarios recibidos en esta pregunta se destacan:</w:t>
      </w:r>
    </w:p>
    <w:p w:rsidR="00F83A0B" w:rsidRDefault="00F83A0B" w:rsidP="00F83A0B">
      <w:pPr>
        <w:jc w:val="both"/>
        <w:rPr>
          <w:rFonts w:cs="Arial"/>
          <w:iCs/>
          <w:sz w:val="24"/>
          <w:szCs w:val="24"/>
          <w:lang w:eastAsia="es-CO"/>
        </w:rPr>
      </w:pPr>
    </w:p>
    <w:p w:rsidR="00F83A0B" w:rsidRDefault="00F83A0B" w:rsidP="00F83A0B">
      <w:pPr>
        <w:jc w:val="both"/>
        <w:rPr>
          <w:rFonts w:cs="Arial"/>
          <w:iCs/>
          <w:sz w:val="24"/>
          <w:szCs w:val="24"/>
          <w:lang w:eastAsia="es-CO"/>
        </w:rPr>
      </w:pPr>
      <w:r>
        <w:rPr>
          <w:rFonts w:cs="Arial"/>
          <w:iCs/>
          <w:sz w:val="24"/>
          <w:szCs w:val="24"/>
          <w:lang w:eastAsia="es-CO"/>
        </w:rPr>
        <w:t>“La</w:t>
      </w:r>
      <w:r w:rsidRPr="00F83A0B">
        <w:rPr>
          <w:rFonts w:cs="Arial"/>
          <w:iCs/>
          <w:sz w:val="24"/>
          <w:szCs w:val="24"/>
          <w:lang w:eastAsia="es-CO"/>
        </w:rPr>
        <w:t xml:space="preserve"> jornada se desarrolló en debida forma, se pudo dar cue</w:t>
      </w:r>
      <w:r>
        <w:rPr>
          <w:rFonts w:cs="Arial"/>
          <w:iCs/>
          <w:sz w:val="24"/>
          <w:szCs w:val="24"/>
          <w:lang w:eastAsia="es-CO"/>
        </w:rPr>
        <w:t>nta de las actividades del DACSD,</w:t>
      </w:r>
      <w:r w:rsidRPr="00F83A0B">
        <w:rPr>
          <w:rFonts w:cs="Arial"/>
          <w:iCs/>
          <w:sz w:val="24"/>
          <w:szCs w:val="24"/>
          <w:lang w:eastAsia="es-CO"/>
        </w:rPr>
        <w:t xml:space="preserve"> además fue clara y precisa la información entregada por los diferentes subdirectores</w:t>
      </w:r>
      <w:r>
        <w:rPr>
          <w:rFonts w:cs="Arial"/>
          <w:iCs/>
          <w:sz w:val="24"/>
          <w:szCs w:val="24"/>
          <w:lang w:eastAsia="es-CO"/>
        </w:rPr>
        <w:t>” …</w:t>
      </w:r>
    </w:p>
    <w:p w:rsidR="00F83A0B" w:rsidRDefault="00F83A0B" w:rsidP="00F83A0B">
      <w:pPr>
        <w:jc w:val="both"/>
        <w:rPr>
          <w:rFonts w:cs="Arial"/>
          <w:iCs/>
          <w:sz w:val="24"/>
          <w:szCs w:val="24"/>
          <w:lang w:eastAsia="es-CO"/>
        </w:rPr>
      </w:pPr>
    </w:p>
    <w:p w:rsidR="0008500A" w:rsidRDefault="00F83A0B" w:rsidP="0008500A">
      <w:pPr>
        <w:jc w:val="both"/>
        <w:rPr>
          <w:rFonts w:cs="Arial"/>
          <w:iCs/>
          <w:sz w:val="24"/>
          <w:szCs w:val="24"/>
          <w:lang w:eastAsia="es-CO"/>
        </w:rPr>
      </w:pPr>
      <w:r>
        <w:rPr>
          <w:rFonts w:cs="Arial"/>
          <w:iCs/>
          <w:sz w:val="24"/>
          <w:szCs w:val="24"/>
          <w:lang w:eastAsia="es-CO"/>
        </w:rPr>
        <w:t>“Muy</w:t>
      </w:r>
      <w:r w:rsidRPr="00F83A0B">
        <w:rPr>
          <w:rFonts w:cs="Arial"/>
          <w:iCs/>
          <w:sz w:val="24"/>
          <w:szCs w:val="24"/>
          <w:lang w:eastAsia="es-CO"/>
        </w:rPr>
        <w:t xml:space="preserve"> clara y además nos brindaron por correo e-, la respuesta a las preguntas efectuadas para la fecha</w:t>
      </w:r>
      <w:r>
        <w:rPr>
          <w:rFonts w:cs="Arial"/>
          <w:iCs/>
          <w:sz w:val="24"/>
          <w:szCs w:val="24"/>
          <w:lang w:eastAsia="es-CO"/>
        </w:rPr>
        <w:t>” …</w:t>
      </w:r>
    </w:p>
    <w:p w:rsidR="0008500A" w:rsidRPr="0038576D" w:rsidRDefault="0008500A" w:rsidP="0008500A">
      <w:pPr>
        <w:jc w:val="both"/>
        <w:rPr>
          <w:rFonts w:cs="Arial"/>
          <w:b/>
          <w:iCs/>
          <w:color w:val="4472C4" w:themeColor="accent5"/>
          <w:sz w:val="24"/>
          <w:szCs w:val="24"/>
          <w:lang w:eastAsia="es-CO"/>
        </w:rPr>
      </w:pPr>
    </w:p>
    <w:p w:rsidR="0008500A" w:rsidRPr="00F51D79" w:rsidRDefault="0008500A" w:rsidP="0008500A">
      <w:pPr>
        <w:jc w:val="both"/>
        <w:rPr>
          <w:rFonts w:asciiTheme="minorHAnsi" w:hAnsiTheme="minorHAnsi" w:cstheme="minorHAnsi"/>
          <w:b/>
          <w:iCs/>
          <w:color w:val="4472C4" w:themeColor="accent5"/>
          <w:sz w:val="28"/>
          <w:szCs w:val="28"/>
          <w:lang w:val="es-ES" w:eastAsia="es-CO"/>
        </w:rPr>
      </w:pPr>
      <w:r w:rsidRPr="0038576D">
        <w:rPr>
          <w:rFonts w:asciiTheme="minorHAnsi" w:hAnsiTheme="minorHAnsi" w:cstheme="minorHAnsi"/>
          <w:b/>
          <w:iCs/>
          <w:color w:val="4472C4" w:themeColor="accent5"/>
          <w:sz w:val="28"/>
          <w:szCs w:val="28"/>
          <w:lang w:eastAsia="es-CO"/>
        </w:rPr>
        <w:t xml:space="preserve">4. </w:t>
      </w:r>
      <w:r w:rsidR="000178E9">
        <w:rPr>
          <w:rFonts w:asciiTheme="minorHAnsi" w:hAnsiTheme="minorHAnsi" w:cstheme="minorHAnsi"/>
          <w:b/>
          <w:iCs/>
          <w:color w:val="4472C4" w:themeColor="accent5"/>
          <w:sz w:val="28"/>
          <w:szCs w:val="28"/>
          <w:lang w:eastAsia="es-CO"/>
        </w:rPr>
        <w:t xml:space="preserve"> Por favor p</w:t>
      </w:r>
      <w:r w:rsidR="000178E9" w:rsidRPr="000178E9">
        <w:rPr>
          <w:rFonts w:asciiTheme="minorHAnsi" w:hAnsiTheme="minorHAnsi" w:cstheme="minorHAnsi"/>
          <w:b/>
          <w:iCs/>
          <w:color w:val="4472C4" w:themeColor="accent5"/>
          <w:sz w:val="28"/>
          <w:szCs w:val="28"/>
          <w:lang w:eastAsia="es-CO"/>
        </w:rPr>
        <w:t>roponga un tema de su interés sobre la gestión del DASCD para nuestra próxima Audiencia Pública:</w:t>
      </w:r>
    </w:p>
    <w:p w:rsidR="00F83A0B" w:rsidRDefault="00F83A0B" w:rsidP="00F83A0B">
      <w:pPr>
        <w:jc w:val="both"/>
        <w:rPr>
          <w:rFonts w:cs="Arial"/>
          <w:iCs/>
          <w:sz w:val="24"/>
          <w:szCs w:val="24"/>
          <w:lang w:eastAsia="es-CO"/>
        </w:rPr>
      </w:pPr>
    </w:p>
    <w:p w:rsidR="000178E9" w:rsidRDefault="000178E9" w:rsidP="0008500A">
      <w:pPr>
        <w:jc w:val="both"/>
        <w:rPr>
          <w:rFonts w:cs="Arial"/>
          <w:iCs/>
          <w:sz w:val="24"/>
          <w:szCs w:val="24"/>
          <w:lang w:eastAsia="es-CO"/>
        </w:rPr>
      </w:pPr>
      <w:r>
        <w:rPr>
          <w:rFonts w:cs="Arial"/>
          <w:iCs/>
          <w:sz w:val="24"/>
          <w:szCs w:val="24"/>
          <w:lang w:eastAsia="es-CO"/>
        </w:rPr>
        <w:t>Dentro de esta pregunta se resaltan los siguientes temas propuestos:</w:t>
      </w:r>
    </w:p>
    <w:p w:rsidR="000178E9" w:rsidRDefault="000178E9" w:rsidP="0008500A">
      <w:pPr>
        <w:jc w:val="both"/>
        <w:rPr>
          <w:rFonts w:cs="Arial"/>
          <w:iCs/>
          <w:sz w:val="24"/>
          <w:szCs w:val="24"/>
          <w:lang w:eastAsia="es-CO"/>
        </w:rPr>
      </w:pPr>
    </w:p>
    <w:p w:rsidR="0008500A" w:rsidRPr="0008500A" w:rsidRDefault="0008500A" w:rsidP="0008500A">
      <w:pPr>
        <w:jc w:val="both"/>
        <w:rPr>
          <w:rFonts w:cs="Arial"/>
          <w:iCs/>
          <w:sz w:val="24"/>
          <w:szCs w:val="24"/>
          <w:lang w:eastAsia="es-CO"/>
        </w:rPr>
      </w:pPr>
      <w:r w:rsidRPr="0008500A">
        <w:rPr>
          <w:rFonts w:cs="Arial"/>
          <w:iCs/>
          <w:sz w:val="24"/>
          <w:szCs w:val="24"/>
          <w:lang w:eastAsia="es-CO"/>
        </w:rPr>
        <w:t xml:space="preserve">Convenios con otras entidades. </w:t>
      </w:r>
    </w:p>
    <w:p w:rsidR="00F83A0B" w:rsidRDefault="0008500A" w:rsidP="0008500A">
      <w:pPr>
        <w:jc w:val="both"/>
        <w:rPr>
          <w:rFonts w:cs="Arial"/>
          <w:iCs/>
          <w:sz w:val="24"/>
          <w:szCs w:val="24"/>
          <w:lang w:eastAsia="es-CO"/>
        </w:rPr>
      </w:pPr>
      <w:r w:rsidRPr="0008500A">
        <w:rPr>
          <w:rFonts w:cs="Arial"/>
          <w:iCs/>
          <w:sz w:val="24"/>
          <w:szCs w:val="24"/>
          <w:lang w:eastAsia="es-CO"/>
        </w:rPr>
        <w:t xml:space="preserve">Convenio </w:t>
      </w:r>
      <w:r>
        <w:rPr>
          <w:rFonts w:cs="Arial"/>
          <w:iCs/>
          <w:sz w:val="24"/>
          <w:szCs w:val="24"/>
          <w:lang w:eastAsia="es-CO"/>
        </w:rPr>
        <w:t>FRADEC</w:t>
      </w:r>
    </w:p>
    <w:p w:rsidR="0008500A" w:rsidRPr="0008500A" w:rsidRDefault="0008500A" w:rsidP="0008500A">
      <w:pPr>
        <w:jc w:val="both"/>
        <w:rPr>
          <w:rFonts w:cs="Arial"/>
          <w:iCs/>
          <w:sz w:val="24"/>
          <w:szCs w:val="24"/>
          <w:lang w:eastAsia="es-CO"/>
        </w:rPr>
      </w:pPr>
      <w:r>
        <w:rPr>
          <w:rFonts w:cs="Arial"/>
          <w:iCs/>
          <w:sz w:val="24"/>
          <w:szCs w:val="24"/>
          <w:lang w:eastAsia="es-CO"/>
        </w:rPr>
        <w:t>Implementación del SSST,</w:t>
      </w:r>
      <w:r w:rsidRPr="0008500A">
        <w:rPr>
          <w:rFonts w:cs="Arial"/>
          <w:iCs/>
          <w:sz w:val="24"/>
          <w:szCs w:val="24"/>
          <w:lang w:eastAsia="es-CO"/>
        </w:rPr>
        <w:t xml:space="preserve"> avance por entidades. Logros.</w:t>
      </w:r>
    </w:p>
    <w:p w:rsidR="0008500A" w:rsidRDefault="0008500A" w:rsidP="0008500A">
      <w:pPr>
        <w:jc w:val="both"/>
        <w:rPr>
          <w:rFonts w:cs="Arial"/>
          <w:iCs/>
          <w:sz w:val="24"/>
          <w:szCs w:val="24"/>
          <w:lang w:eastAsia="es-CO"/>
        </w:rPr>
      </w:pPr>
      <w:r w:rsidRPr="0008500A">
        <w:rPr>
          <w:rFonts w:cs="Arial"/>
          <w:iCs/>
          <w:sz w:val="24"/>
          <w:szCs w:val="24"/>
          <w:lang w:eastAsia="es-CO"/>
        </w:rPr>
        <w:lastRenderedPageBreak/>
        <w:t>Estado de provisión de   los cargos en el concurso resultado de las convocatorias.</w:t>
      </w:r>
    </w:p>
    <w:p w:rsidR="0008500A" w:rsidRDefault="0008500A" w:rsidP="0008500A">
      <w:pPr>
        <w:jc w:val="both"/>
        <w:rPr>
          <w:rFonts w:cs="Arial"/>
          <w:iCs/>
          <w:sz w:val="24"/>
          <w:szCs w:val="24"/>
          <w:lang w:eastAsia="es-CO"/>
        </w:rPr>
      </w:pPr>
      <w:r w:rsidRPr="0008500A">
        <w:rPr>
          <w:rFonts w:cs="Arial"/>
          <w:iCs/>
          <w:sz w:val="24"/>
          <w:szCs w:val="24"/>
          <w:lang w:eastAsia="es-CO"/>
        </w:rPr>
        <w:t>Beneficios para empleados del distrito</w:t>
      </w:r>
      <w:r>
        <w:rPr>
          <w:rFonts w:cs="Arial"/>
          <w:iCs/>
          <w:sz w:val="24"/>
          <w:szCs w:val="24"/>
          <w:lang w:eastAsia="es-CO"/>
        </w:rPr>
        <w:t>.</w:t>
      </w:r>
    </w:p>
    <w:p w:rsidR="0008500A" w:rsidRDefault="0008500A" w:rsidP="00F83A0B">
      <w:pPr>
        <w:tabs>
          <w:tab w:val="left" w:pos="7575"/>
        </w:tabs>
        <w:jc w:val="both"/>
        <w:rPr>
          <w:rFonts w:cs="Arial"/>
          <w:iCs/>
          <w:sz w:val="24"/>
          <w:szCs w:val="24"/>
          <w:lang w:eastAsia="es-CO"/>
        </w:rPr>
      </w:pPr>
      <w:r>
        <w:rPr>
          <w:rFonts w:cs="Arial"/>
          <w:iCs/>
          <w:sz w:val="24"/>
          <w:szCs w:val="24"/>
          <w:lang w:eastAsia="es-CO"/>
        </w:rPr>
        <w:t>Política Pública de Talento Humano.</w:t>
      </w:r>
    </w:p>
    <w:p w:rsidR="00F83A0B" w:rsidRDefault="0008500A" w:rsidP="00F83A0B">
      <w:pPr>
        <w:tabs>
          <w:tab w:val="left" w:pos="7575"/>
        </w:tabs>
        <w:jc w:val="both"/>
        <w:rPr>
          <w:rFonts w:cs="Arial"/>
          <w:iCs/>
          <w:sz w:val="24"/>
          <w:szCs w:val="24"/>
          <w:lang w:eastAsia="es-CO"/>
        </w:rPr>
      </w:pPr>
      <w:r>
        <w:rPr>
          <w:rFonts w:cs="Arial"/>
          <w:iCs/>
          <w:sz w:val="24"/>
          <w:szCs w:val="24"/>
          <w:lang w:eastAsia="es-CO"/>
        </w:rPr>
        <w:t>Empleo Público.</w:t>
      </w:r>
      <w:r w:rsidR="00F83A0B">
        <w:rPr>
          <w:rFonts w:cs="Arial"/>
          <w:iCs/>
          <w:sz w:val="24"/>
          <w:szCs w:val="24"/>
          <w:lang w:eastAsia="es-CO"/>
        </w:rPr>
        <w:tab/>
      </w:r>
    </w:p>
    <w:p w:rsidR="00E07245" w:rsidRDefault="00E07245" w:rsidP="00E07245">
      <w:pPr>
        <w:suppressAutoHyphens w:val="0"/>
        <w:contextualSpacing/>
        <w:jc w:val="both"/>
        <w:rPr>
          <w:rFonts w:cs="Arial"/>
          <w:iCs/>
          <w:sz w:val="24"/>
          <w:szCs w:val="24"/>
          <w:lang w:eastAsia="es-CO"/>
        </w:rPr>
      </w:pPr>
    </w:p>
    <w:p w:rsidR="000178E9" w:rsidRDefault="000178E9" w:rsidP="00E07245">
      <w:pPr>
        <w:suppressAutoHyphens w:val="0"/>
        <w:contextualSpacing/>
        <w:jc w:val="both"/>
        <w:rPr>
          <w:rFonts w:cs="Arial"/>
          <w:iCs/>
          <w:sz w:val="24"/>
          <w:szCs w:val="24"/>
          <w:lang w:eastAsia="es-CO"/>
        </w:rPr>
      </w:pPr>
    </w:p>
    <w:p w:rsidR="00150DAA" w:rsidRPr="00660623" w:rsidRDefault="00E07245" w:rsidP="00660623">
      <w:pPr>
        <w:pStyle w:val="Prrafodelista"/>
        <w:numPr>
          <w:ilvl w:val="1"/>
          <w:numId w:val="29"/>
        </w:numPr>
        <w:suppressAutoHyphens w:val="0"/>
        <w:spacing w:after="200" w:line="276" w:lineRule="auto"/>
        <w:contextualSpacing/>
        <w:jc w:val="both"/>
        <w:outlineLvl w:val="1"/>
        <w:rPr>
          <w:rFonts w:cs="Arial"/>
          <w:bCs/>
          <w:i/>
          <w:color w:val="0070C0"/>
          <w:sz w:val="22"/>
          <w:szCs w:val="28"/>
          <w:lang w:val="es-ES" w:eastAsia="es-ES"/>
        </w:rPr>
      </w:pPr>
      <w:r w:rsidRPr="00660623">
        <w:rPr>
          <w:rFonts w:cs="Arial"/>
          <w:bCs/>
          <w:i/>
          <w:color w:val="0070C0"/>
          <w:sz w:val="22"/>
          <w:szCs w:val="28"/>
          <w:lang w:val="es-ES" w:eastAsia="es-ES"/>
        </w:rPr>
        <w:t xml:space="preserve"> </w:t>
      </w:r>
      <w:bookmarkStart w:id="8" w:name="_Toc6318387"/>
      <w:r w:rsidR="00150DAA" w:rsidRPr="00660623">
        <w:rPr>
          <w:rFonts w:cs="Arial"/>
          <w:bCs/>
          <w:i/>
          <w:color w:val="0070C0"/>
          <w:sz w:val="22"/>
          <w:szCs w:val="28"/>
          <w:lang w:val="es-ES" w:eastAsia="es-ES"/>
        </w:rPr>
        <w:t>Componente Responsabilidad.</w:t>
      </w:r>
      <w:bookmarkEnd w:id="8"/>
    </w:p>
    <w:p w:rsidR="00150DAA" w:rsidRPr="0034012A" w:rsidRDefault="00150DAA" w:rsidP="00150DAA">
      <w:pPr>
        <w:jc w:val="both"/>
        <w:rPr>
          <w:rFonts w:cs="Arial"/>
          <w:iCs/>
          <w:sz w:val="24"/>
          <w:szCs w:val="24"/>
          <w:lang w:eastAsia="es-CO"/>
        </w:rPr>
      </w:pPr>
      <w:r w:rsidRPr="009D7F80">
        <w:rPr>
          <w:rFonts w:cs="Arial"/>
          <w:iCs/>
          <w:sz w:val="24"/>
          <w:szCs w:val="24"/>
          <w:lang w:eastAsia="es-CO"/>
        </w:rPr>
        <w:t xml:space="preserve">Durante el 2018, </w:t>
      </w:r>
      <w:r>
        <w:rPr>
          <w:rFonts w:cs="Arial"/>
          <w:iCs/>
          <w:sz w:val="24"/>
          <w:szCs w:val="24"/>
          <w:lang w:eastAsia="es-CO"/>
        </w:rPr>
        <w:t>en el componente Responsabilidad, el DASCD desarrolló las siguientes actividades:</w:t>
      </w:r>
    </w:p>
    <w:p w:rsidR="00150DAA" w:rsidRPr="009D7F80" w:rsidRDefault="00150DAA" w:rsidP="00150DAA">
      <w:pPr>
        <w:ind w:left="360"/>
        <w:jc w:val="both"/>
        <w:rPr>
          <w:rFonts w:cs="Arial"/>
          <w:iCs/>
          <w:sz w:val="24"/>
          <w:szCs w:val="24"/>
          <w:lang w:eastAsia="es-CO"/>
        </w:rPr>
      </w:pPr>
    </w:p>
    <w:p w:rsidR="00150DAA" w:rsidRPr="00F13547" w:rsidRDefault="00150DAA" w:rsidP="00150DAA">
      <w:pPr>
        <w:pStyle w:val="Prrafodelista"/>
        <w:numPr>
          <w:ilvl w:val="0"/>
          <w:numId w:val="26"/>
        </w:numPr>
        <w:suppressAutoHyphens w:val="0"/>
        <w:contextualSpacing/>
        <w:jc w:val="both"/>
        <w:rPr>
          <w:rFonts w:cs="Arial"/>
          <w:iCs/>
          <w:sz w:val="24"/>
          <w:szCs w:val="24"/>
          <w:lang w:eastAsia="es-CO"/>
        </w:rPr>
      </w:pPr>
      <w:r w:rsidRPr="00F13547">
        <w:rPr>
          <w:rFonts w:cs="Arial"/>
          <w:iCs/>
          <w:sz w:val="24"/>
          <w:szCs w:val="24"/>
          <w:lang w:eastAsia="es-CO"/>
        </w:rPr>
        <w:t>Realización de dos jornadas de sensibilización en materia de rendición de cuentas a los servidores del DASCD.</w:t>
      </w:r>
    </w:p>
    <w:p w:rsidR="00150DAA" w:rsidRPr="00F13547" w:rsidRDefault="00150DAA" w:rsidP="00150DAA">
      <w:pPr>
        <w:pStyle w:val="Prrafodelista"/>
        <w:numPr>
          <w:ilvl w:val="0"/>
          <w:numId w:val="26"/>
        </w:numPr>
        <w:suppressAutoHyphens w:val="0"/>
        <w:contextualSpacing/>
        <w:jc w:val="both"/>
        <w:rPr>
          <w:rFonts w:cs="Arial"/>
          <w:iCs/>
          <w:sz w:val="24"/>
          <w:szCs w:val="24"/>
          <w:lang w:eastAsia="es-CO"/>
        </w:rPr>
      </w:pPr>
      <w:r w:rsidRPr="00F13547">
        <w:rPr>
          <w:rFonts w:cs="Arial"/>
          <w:iCs/>
          <w:sz w:val="24"/>
          <w:szCs w:val="24"/>
          <w:lang w:eastAsia="es-CO"/>
        </w:rPr>
        <w:t>Publicación en intranet, redes sociales y carteleras, notas relacionadas con la rendición de cuentas.</w:t>
      </w:r>
    </w:p>
    <w:p w:rsidR="00E07245" w:rsidRDefault="00150DAA" w:rsidP="00150DAA">
      <w:pPr>
        <w:pStyle w:val="Prrafodelista"/>
        <w:numPr>
          <w:ilvl w:val="0"/>
          <w:numId w:val="26"/>
        </w:numPr>
        <w:suppressAutoHyphens w:val="0"/>
        <w:contextualSpacing/>
        <w:jc w:val="both"/>
        <w:rPr>
          <w:rFonts w:cs="Arial"/>
          <w:iCs/>
          <w:sz w:val="24"/>
          <w:szCs w:val="24"/>
          <w:lang w:eastAsia="es-CO"/>
        </w:rPr>
      </w:pPr>
      <w:r w:rsidRPr="00F13547">
        <w:rPr>
          <w:rFonts w:cs="Arial"/>
          <w:iCs/>
          <w:sz w:val="24"/>
          <w:szCs w:val="24"/>
          <w:lang w:eastAsia="es-CO"/>
        </w:rPr>
        <w:t>Elaboración de un video institucional sobre rendición de cuentas a partir de la información misional del DASCD, para incentivar la participación en las diferentes modalidades de rendición de cuentas que realiza el departamento.</w:t>
      </w:r>
      <w:r>
        <w:rPr>
          <w:rFonts w:cs="Arial"/>
          <w:iCs/>
          <w:sz w:val="24"/>
          <w:szCs w:val="24"/>
          <w:lang w:eastAsia="es-CO"/>
        </w:rPr>
        <w:t xml:space="preserve"> El video se puede consultar en el siguiente enlace:</w:t>
      </w:r>
    </w:p>
    <w:p w:rsidR="00150DAA" w:rsidRPr="00F13547" w:rsidRDefault="00150DAA" w:rsidP="00E07245">
      <w:pPr>
        <w:pStyle w:val="Prrafodelista"/>
        <w:suppressAutoHyphens w:val="0"/>
        <w:ind w:left="720"/>
        <w:contextualSpacing/>
        <w:jc w:val="both"/>
        <w:rPr>
          <w:rFonts w:cs="Arial"/>
          <w:iCs/>
          <w:sz w:val="24"/>
          <w:szCs w:val="24"/>
          <w:lang w:eastAsia="es-CO"/>
        </w:rPr>
      </w:pPr>
      <w:r>
        <w:rPr>
          <w:rFonts w:cs="Arial"/>
          <w:iCs/>
          <w:sz w:val="24"/>
          <w:szCs w:val="24"/>
          <w:lang w:eastAsia="es-CO"/>
        </w:rPr>
        <w:t xml:space="preserve"> </w:t>
      </w:r>
      <w:hyperlink r:id="rId23" w:history="1">
        <w:r w:rsidRPr="00C51D0D">
          <w:rPr>
            <w:rStyle w:val="Hipervnculo"/>
            <w:rFonts w:asciiTheme="minorHAnsi" w:eastAsiaTheme="minorHAnsi" w:hAnsiTheme="minorHAnsi" w:cstheme="minorBidi"/>
            <w:sz w:val="22"/>
            <w:szCs w:val="22"/>
            <w:lang w:eastAsia="en-US"/>
          </w:rPr>
          <w:t>https://www.youtube.com/watch?v=R5kcr8rfHxU</w:t>
        </w:r>
      </w:hyperlink>
    </w:p>
    <w:p w:rsidR="00150DAA" w:rsidRDefault="00150DAA" w:rsidP="00150DAA">
      <w:pPr>
        <w:jc w:val="both"/>
        <w:rPr>
          <w:rFonts w:cs="Arial"/>
          <w:i/>
          <w:iCs/>
          <w:lang w:eastAsia="es-CO"/>
        </w:rPr>
      </w:pPr>
    </w:p>
    <w:p w:rsidR="0038576D" w:rsidRDefault="0038576D" w:rsidP="00150DAA">
      <w:pPr>
        <w:jc w:val="both"/>
        <w:rPr>
          <w:rFonts w:cs="Arial"/>
          <w:i/>
          <w:iCs/>
          <w:lang w:eastAsia="es-CO"/>
        </w:rPr>
      </w:pPr>
    </w:p>
    <w:p w:rsidR="009C7A06" w:rsidRDefault="009C7A06" w:rsidP="0021265F">
      <w:pPr>
        <w:pStyle w:val="Ttulo1"/>
        <w:numPr>
          <w:ilvl w:val="0"/>
          <w:numId w:val="1"/>
        </w:numPr>
        <w:spacing w:before="0"/>
        <w:ind w:left="426" w:hanging="426"/>
        <w:rPr>
          <w:rFonts w:ascii="Arial" w:hAnsi="Arial" w:cs="Arial"/>
          <w:color w:val="0070C0"/>
          <w:sz w:val="22"/>
          <w:lang w:val="es-ES" w:eastAsia="es-ES"/>
        </w:rPr>
      </w:pPr>
      <w:bookmarkStart w:id="9" w:name="_Toc6318388"/>
      <w:r w:rsidRPr="0021265F">
        <w:rPr>
          <w:rFonts w:ascii="Arial" w:hAnsi="Arial" w:cs="Arial"/>
          <w:color w:val="0070C0"/>
          <w:sz w:val="22"/>
          <w:lang w:val="es-ES" w:eastAsia="es-ES"/>
        </w:rPr>
        <w:t xml:space="preserve">EVALUACIÓN DE LA ESTRATEGIA DE RENDICIÓN DE CUENTAS </w:t>
      </w:r>
      <w:r w:rsidR="00480E1D">
        <w:rPr>
          <w:rFonts w:ascii="Arial" w:hAnsi="Arial" w:cs="Arial"/>
          <w:color w:val="0070C0"/>
          <w:sz w:val="22"/>
          <w:lang w:val="es-ES" w:eastAsia="es-ES"/>
        </w:rPr>
        <w:t xml:space="preserve">- </w:t>
      </w:r>
      <w:r w:rsidRPr="0021265F">
        <w:rPr>
          <w:rFonts w:ascii="Arial" w:hAnsi="Arial" w:cs="Arial"/>
          <w:color w:val="0070C0"/>
          <w:sz w:val="22"/>
          <w:lang w:val="es-ES" w:eastAsia="es-ES"/>
        </w:rPr>
        <w:t>OFICINA DE CONTROL INTERNO.</w:t>
      </w:r>
      <w:bookmarkEnd w:id="9"/>
    </w:p>
    <w:p w:rsidR="0021265F" w:rsidRPr="0021265F" w:rsidRDefault="0021265F" w:rsidP="0021265F">
      <w:pPr>
        <w:rPr>
          <w:lang w:val="es-ES" w:eastAsia="es-ES"/>
        </w:rPr>
      </w:pPr>
    </w:p>
    <w:p w:rsidR="009C7A06" w:rsidRDefault="009C7A06" w:rsidP="009C7A06">
      <w:pPr>
        <w:jc w:val="both"/>
        <w:rPr>
          <w:rFonts w:cs="Arial"/>
          <w:iCs/>
          <w:sz w:val="24"/>
          <w:szCs w:val="24"/>
          <w:lang w:eastAsia="es-CO"/>
        </w:rPr>
      </w:pPr>
      <w:r>
        <w:rPr>
          <w:rFonts w:cs="Arial"/>
          <w:iCs/>
          <w:sz w:val="24"/>
          <w:szCs w:val="24"/>
          <w:lang w:eastAsia="es-CO"/>
        </w:rPr>
        <w:t xml:space="preserve">La oficina de Control Interno durante la vigencia 2018 realizó seguimiento y evaluación a las acciones contenidas en el Plan Anticorrrupción y de Atención al Ciudadano, en el cual uno de sus componentes es la Estrategia de Rendición de Cuentas. El resultado de la Evaluación fue del 100% de las actividades </w:t>
      </w:r>
      <w:r w:rsidR="0021265F">
        <w:rPr>
          <w:rFonts w:cs="Arial"/>
          <w:iCs/>
          <w:sz w:val="24"/>
          <w:szCs w:val="24"/>
          <w:lang w:eastAsia="es-CO"/>
        </w:rPr>
        <w:t xml:space="preserve">ejecutadas con respecto a las programadas. </w:t>
      </w:r>
    </w:p>
    <w:p w:rsidR="00CE79A2" w:rsidRDefault="00CE79A2" w:rsidP="009C7A06">
      <w:pPr>
        <w:jc w:val="both"/>
        <w:rPr>
          <w:rFonts w:cs="Arial"/>
          <w:iCs/>
          <w:sz w:val="24"/>
          <w:szCs w:val="24"/>
          <w:lang w:eastAsia="es-CO"/>
        </w:rPr>
      </w:pPr>
    </w:p>
    <w:p w:rsidR="0021265F" w:rsidRDefault="0021265F" w:rsidP="009C7A06">
      <w:pPr>
        <w:jc w:val="both"/>
        <w:rPr>
          <w:rFonts w:cs="Arial"/>
          <w:iCs/>
          <w:sz w:val="24"/>
          <w:szCs w:val="24"/>
          <w:lang w:eastAsia="es-CO"/>
        </w:rPr>
      </w:pPr>
      <w:r>
        <w:rPr>
          <w:rFonts w:cs="Arial"/>
          <w:iCs/>
          <w:sz w:val="24"/>
          <w:szCs w:val="24"/>
          <w:lang w:eastAsia="es-CO"/>
        </w:rPr>
        <w:t>Toda la información referida a la Evaluación se puede consultar en</w:t>
      </w:r>
      <w:r w:rsidRPr="00CE79A2">
        <w:rPr>
          <w:rFonts w:cs="Arial"/>
          <w:i/>
          <w:iCs/>
          <w:sz w:val="24"/>
          <w:szCs w:val="24"/>
          <w:lang w:eastAsia="es-CO"/>
        </w:rPr>
        <w:t xml:space="preserve"> el </w:t>
      </w:r>
      <w:r w:rsidR="00CE79A2" w:rsidRPr="00CE79A2">
        <w:rPr>
          <w:rFonts w:cs="Arial"/>
          <w:i/>
          <w:iCs/>
          <w:sz w:val="24"/>
          <w:szCs w:val="24"/>
          <w:lang w:eastAsia="es-CO"/>
        </w:rPr>
        <w:t>submenú Seguimiento Plan Anticorrupción y de Atención al Ciudadano 2018</w:t>
      </w:r>
      <w:r w:rsidR="00CE79A2" w:rsidRPr="00CE79A2">
        <w:rPr>
          <w:rFonts w:cs="Arial"/>
          <w:iCs/>
          <w:sz w:val="24"/>
          <w:szCs w:val="24"/>
          <w:lang w:eastAsia="es-CO"/>
        </w:rPr>
        <w:t xml:space="preserve"> </w:t>
      </w:r>
      <w:r w:rsidR="00CE79A2">
        <w:rPr>
          <w:rFonts w:cs="Arial"/>
          <w:iCs/>
          <w:sz w:val="24"/>
          <w:szCs w:val="24"/>
          <w:lang w:eastAsia="es-CO"/>
        </w:rPr>
        <w:t xml:space="preserve">del </w:t>
      </w:r>
      <w:r>
        <w:rPr>
          <w:rFonts w:cs="Arial"/>
          <w:iCs/>
          <w:sz w:val="24"/>
          <w:szCs w:val="24"/>
          <w:lang w:eastAsia="es-CO"/>
        </w:rPr>
        <w:t>siguiente enlace:</w:t>
      </w:r>
    </w:p>
    <w:p w:rsidR="0021265F" w:rsidRDefault="00654C89" w:rsidP="009C7A06">
      <w:pPr>
        <w:jc w:val="both"/>
      </w:pPr>
      <w:hyperlink r:id="rId24" w:history="1">
        <w:r w:rsidR="00CE79A2">
          <w:rPr>
            <w:rStyle w:val="Hipervnculo"/>
          </w:rPr>
          <w:t>https://www.serviciocivil.gov.co/portal/transparencia/control/reportes-control-interno</w:t>
        </w:r>
      </w:hyperlink>
    </w:p>
    <w:p w:rsidR="00CE79A2" w:rsidRDefault="00CE79A2" w:rsidP="009C7A06">
      <w:pPr>
        <w:jc w:val="both"/>
      </w:pPr>
    </w:p>
    <w:p w:rsidR="00CE79A2" w:rsidRPr="009C7A06" w:rsidRDefault="00CE79A2" w:rsidP="009C7A06">
      <w:pPr>
        <w:jc w:val="both"/>
        <w:rPr>
          <w:rFonts w:cs="Arial"/>
          <w:iCs/>
          <w:sz w:val="24"/>
          <w:szCs w:val="24"/>
          <w:lang w:eastAsia="es-CO"/>
        </w:rPr>
      </w:pPr>
    </w:p>
    <w:sectPr w:rsidR="00CE79A2" w:rsidRPr="009C7A06" w:rsidSect="00874B7B">
      <w:headerReference w:type="default" r:id="rId25"/>
      <w:footerReference w:type="default" r:id="rId26"/>
      <w:pgSz w:w="12240" w:h="15840" w:code="1"/>
      <w:pgMar w:top="1701" w:right="1418" w:bottom="1304" w:left="1418" w:header="709" w:footer="0" w:gutter="0"/>
      <w:pgBorders w:display="notFirstPage" w:offsetFrom="page">
        <w:top w:val="thinThickThinSmallGap" w:sz="24" w:space="24" w:color="BDD6EE"/>
        <w:left w:val="single" w:sz="4" w:space="24" w:color="BDD6EE"/>
        <w:bottom w:val="thinThickThinSmallGap" w:sz="24" w:space="24" w:color="BDD6EE"/>
        <w:right w:val="single" w:sz="4" w:space="24" w:color="BDD6EE"/>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C89" w:rsidRDefault="00654C89" w:rsidP="00065D3C">
      <w:r>
        <w:separator/>
      </w:r>
    </w:p>
  </w:endnote>
  <w:endnote w:type="continuationSeparator" w:id="0">
    <w:p w:rsidR="00654C89" w:rsidRDefault="00654C89" w:rsidP="0006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7" w:type="dxa"/>
      <w:tblInd w:w="-564" w:type="dxa"/>
      <w:tblLook w:val="04A0" w:firstRow="1" w:lastRow="0" w:firstColumn="1" w:lastColumn="0" w:noHBand="0" w:noVBand="1"/>
    </w:tblPr>
    <w:tblGrid>
      <w:gridCol w:w="2057"/>
      <w:gridCol w:w="3091"/>
      <w:gridCol w:w="3008"/>
      <w:gridCol w:w="2391"/>
    </w:tblGrid>
    <w:tr w:rsidR="00150DAA" w:rsidRPr="00874B7B" w:rsidTr="00F06456">
      <w:trPr>
        <w:trHeight w:val="454"/>
      </w:trPr>
      <w:tc>
        <w:tcPr>
          <w:tcW w:w="10547" w:type="dxa"/>
          <w:gridSpan w:val="4"/>
          <w:shd w:val="clear" w:color="auto" w:fill="auto"/>
          <w:vAlign w:val="center"/>
        </w:tcPr>
        <w:p w:rsidR="00150DAA" w:rsidRPr="00874B7B" w:rsidRDefault="00150DAA" w:rsidP="00F06456">
          <w:pPr>
            <w:pStyle w:val="Piedepgina"/>
            <w:spacing w:line="160" w:lineRule="exact"/>
            <w:rPr>
              <w:sz w:val="12"/>
              <w:szCs w:val="12"/>
              <w:lang w:val="es-ES"/>
            </w:rPr>
          </w:pPr>
          <w:r w:rsidRPr="00874B7B">
            <w:rPr>
              <w:rFonts w:cs="Arial"/>
              <w:b/>
              <w:bCs/>
              <w:i/>
              <w:sz w:val="12"/>
              <w:szCs w:val="12"/>
              <w:lang w:val="es-ES" w:eastAsia="es-ES"/>
            </w:rPr>
            <w:t xml:space="preserve">Recuerde: </w:t>
          </w:r>
          <w:r w:rsidRPr="00874B7B">
            <w:rPr>
              <w:rFonts w:cs="Arial"/>
              <w:i/>
              <w:sz w:val="12"/>
              <w:szCs w:val="12"/>
              <w:lang w:val="es-ES" w:eastAsia="es-ES"/>
            </w:rPr>
            <w:t>Si este documento se encuentra impreso no se garantiza su vigencia, por lo tanto, se considera “</w:t>
          </w:r>
          <w:r w:rsidRPr="00874B7B">
            <w:rPr>
              <w:rFonts w:cs="Arial"/>
              <w:i/>
              <w:sz w:val="12"/>
              <w:szCs w:val="12"/>
              <w:u w:val="single"/>
              <w:lang w:val="es-ES" w:eastAsia="es-ES"/>
            </w:rPr>
            <w:t>Copia No Controlada”</w:t>
          </w:r>
          <w:r w:rsidRPr="00874B7B">
            <w:rPr>
              <w:rFonts w:cs="Arial"/>
              <w:i/>
              <w:sz w:val="12"/>
              <w:szCs w:val="12"/>
              <w:lang w:val="es-ES" w:eastAsia="es-ES"/>
            </w:rPr>
            <w:t>. La versión vigente se encuentra publicada en la intranet y Aplicativo SIG del DASCD</w:t>
          </w:r>
          <w:r w:rsidRPr="00874B7B">
            <w:rPr>
              <w:rFonts w:cs="Arial"/>
              <w:sz w:val="12"/>
              <w:szCs w:val="12"/>
              <w:lang w:val="es-ES" w:eastAsia="es-ES"/>
            </w:rPr>
            <w:t>.</w:t>
          </w:r>
        </w:p>
      </w:tc>
    </w:tr>
    <w:tr w:rsidR="00150DAA" w:rsidRPr="00874B7B" w:rsidTr="00F06456">
      <w:trPr>
        <w:trHeight w:val="1264"/>
      </w:trPr>
      <w:tc>
        <w:tcPr>
          <w:tcW w:w="2058" w:type="dxa"/>
          <w:shd w:val="clear" w:color="auto" w:fill="auto"/>
          <w:vAlign w:val="center"/>
        </w:tcPr>
        <w:p w:rsidR="00150DAA" w:rsidRPr="00874B7B" w:rsidRDefault="00150DAA" w:rsidP="00F06456">
          <w:pPr>
            <w:pStyle w:val="Piedepgina"/>
            <w:tabs>
              <w:tab w:val="right" w:pos="10348"/>
            </w:tabs>
            <w:rPr>
              <w:rFonts w:cs="Arial"/>
              <w:color w:val="000000"/>
              <w:sz w:val="12"/>
              <w:szCs w:val="12"/>
            </w:rPr>
          </w:pPr>
          <w:r w:rsidRPr="00874B7B">
            <w:rPr>
              <w:rFonts w:cs="Arial"/>
              <w:color w:val="000000"/>
              <w:sz w:val="12"/>
              <w:szCs w:val="12"/>
            </w:rPr>
            <w:t>Carrera 30 No 25 – 90,</w:t>
          </w:r>
        </w:p>
        <w:p w:rsidR="00150DAA" w:rsidRPr="00874B7B" w:rsidRDefault="00150DAA" w:rsidP="00F06456">
          <w:pPr>
            <w:pStyle w:val="Piedepgina"/>
            <w:tabs>
              <w:tab w:val="right" w:pos="10348"/>
            </w:tabs>
            <w:rPr>
              <w:rFonts w:cs="Arial"/>
              <w:color w:val="000000"/>
              <w:sz w:val="12"/>
              <w:szCs w:val="12"/>
            </w:rPr>
          </w:pPr>
          <w:r w:rsidRPr="00874B7B">
            <w:rPr>
              <w:rFonts w:cs="Arial"/>
              <w:color w:val="000000"/>
              <w:sz w:val="12"/>
              <w:szCs w:val="12"/>
            </w:rPr>
            <w:t>Piso 9 Costado Oriental.</w:t>
          </w:r>
        </w:p>
        <w:p w:rsidR="00150DAA" w:rsidRPr="00874B7B" w:rsidRDefault="00150DAA" w:rsidP="00F06456">
          <w:pPr>
            <w:pStyle w:val="Piedepgina"/>
            <w:tabs>
              <w:tab w:val="right" w:pos="10348"/>
            </w:tabs>
            <w:rPr>
              <w:rFonts w:cs="Arial"/>
              <w:color w:val="000000"/>
              <w:sz w:val="12"/>
              <w:szCs w:val="12"/>
            </w:rPr>
          </w:pPr>
          <w:r w:rsidRPr="00874B7B">
            <w:rPr>
              <w:rFonts w:cs="Arial"/>
              <w:color w:val="000000"/>
              <w:sz w:val="12"/>
              <w:szCs w:val="12"/>
            </w:rPr>
            <w:t>Tel: 3 68 00 38</w:t>
          </w:r>
        </w:p>
        <w:p w:rsidR="00150DAA" w:rsidRPr="00874B7B" w:rsidRDefault="00150DAA" w:rsidP="00F06456">
          <w:pPr>
            <w:pStyle w:val="Piedepgina"/>
            <w:tabs>
              <w:tab w:val="right" w:pos="10348"/>
            </w:tabs>
            <w:rPr>
              <w:rFonts w:cs="Arial"/>
              <w:color w:val="000000"/>
              <w:sz w:val="12"/>
              <w:szCs w:val="12"/>
            </w:rPr>
          </w:pPr>
          <w:r w:rsidRPr="00874B7B">
            <w:rPr>
              <w:rFonts w:cs="Arial"/>
              <w:color w:val="000000"/>
              <w:sz w:val="12"/>
              <w:szCs w:val="12"/>
            </w:rPr>
            <w:t>Código Postal: 111311</w:t>
          </w:r>
        </w:p>
        <w:p w:rsidR="00150DAA" w:rsidRPr="00874B7B" w:rsidRDefault="00654C89" w:rsidP="00F06456">
          <w:pPr>
            <w:pStyle w:val="Piedepgina"/>
            <w:rPr>
              <w:sz w:val="12"/>
              <w:szCs w:val="12"/>
            </w:rPr>
          </w:pPr>
          <w:hyperlink r:id="rId1" w:history="1">
            <w:r w:rsidR="00150DAA" w:rsidRPr="00874B7B">
              <w:rPr>
                <w:rStyle w:val="Hipervnculo"/>
                <w:rFonts w:cs="Arial"/>
                <w:color w:val="000000"/>
                <w:sz w:val="12"/>
                <w:szCs w:val="12"/>
                <w:u w:val="none"/>
              </w:rPr>
              <w:t>www.serviciocivil.gov.co</w:t>
            </w:r>
          </w:hyperlink>
        </w:p>
      </w:tc>
      <w:tc>
        <w:tcPr>
          <w:tcW w:w="3091" w:type="dxa"/>
          <w:shd w:val="clear" w:color="auto" w:fill="auto"/>
        </w:tcPr>
        <w:p w:rsidR="00150DAA" w:rsidRPr="00874B7B" w:rsidRDefault="00B769CD" w:rsidP="00F06456">
          <w:pPr>
            <w:pStyle w:val="Piedepgina"/>
            <w:rPr>
              <w:sz w:val="12"/>
              <w:szCs w:val="12"/>
            </w:rPr>
          </w:pPr>
          <w:r>
            <w:rPr>
              <w:noProof/>
              <w:lang w:val="es-ES" w:eastAsia="es-ES"/>
            </w:rPr>
            <w:drawing>
              <wp:anchor distT="0" distB="0" distL="114300" distR="114300" simplePos="0" relativeHeight="251659264" behindDoc="0" locked="0" layoutInCell="1" allowOverlap="1" wp14:anchorId="609E678F" wp14:editId="37F7BD21">
                <wp:simplePos x="0" y="0"/>
                <wp:positionH relativeFrom="page">
                  <wp:posOffset>-162559</wp:posOffset>
                </wp:positionH>
                <wp:positionV relativeFrom="paragraph">
                  <wp:posOffset>-48895</wp:posOffset>
                </wp:positionV>
                <wp:extent cx="1123950" cy="65468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 Icontec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24599" cy="655063"/>
                        </a:xfrm>
                        <a:prstGeom prst="rect">
                          <a:avLst/>
                        </a:prstGeom>
                      </pic:spPr>
                    </pic:pic>
                  </a:graphicData>
                </a:graphic>
                <wp14:sizeRelH relativeFrom="margin">
                  <wp14:pctWidth>0</wp14:pctWidth>
                </wp14:sizeRelH>
                <wp14:sizeRelV relativeFrom="margin">
                  <wp14:pctHeight>0</wp14:pctHeight>
                </wp14:sizeRelV>
              </wp:anchor>
            </w:drawing>
          </w:r>
        </w:p>
      </w:tc>
      <w:tc>
        <w:tcPr>
          <w:tcW w:w="3008" w:type="dxa"/>
          <w:shd w:val="clear" w:color="auto" w:fill="auto"/>
        </w:tcPr>
        <w:p w:rsidR="00150DAA" w:rsidRPr="00874B7B" w:rsidRDefault="00150DAA" w:rsidP="00F06456">
          <w:pPr>
            <w:jc w:val="center"/>
            <w:rPr>
              <w:sz w:val="12"/>
              <w:szCs w:val="12"/>
            </w:rPr>
          </w:pPr>
          <w:r w:rsidRPr="00874B7B">
            <w:rPr>
              <w:noProof/>
              <w:sz w:val="12"/>
              <w:szCs w:val="12"/>
              <w:lang w:eastAsia="es-CO"/>
            </w:rPr>
            <w:t xml:space="preserve">     </w:t>
          </w:r>
        </w:p>
      </w:tc>
      <w:tc>
        <w:tcPr>
          <w:tcW w:w="2390" w:type="dxa"/>
          <w:shd w:val="clear" w:color="auto" w:fill="auto"/>
          <w:vAlign w:val="bottom"/>
        </w:tcPr>
        <w:p w:rsidR="00150DAA" w:rsidRPr="00874B7B" w:rsidRDefault="00150DAA" w:rsidP="00F06456">
          <w:pPr>
            <w:pStyle w:val="Piedepgina"/>
            <w:tabs>
              <w:tab w:val="right" w:pos="10348"/>
            </w:tabs>
            <w:jc w:val="right"/>
            <w:rPr>
              <w:b/>
              <w:bCs/>
              <w:sz w:val="12"/>
              <w:szCs w:val="12"/>
            </w:rPr>
          </w:pPr>
          <w:r w:rsidRPr="00874B7B">
            <w:rPr>
              <w:noProof/>
              <w:sz w:val="12"/>
              <w:szCs w:val="12"/>
              <w:lang w:val="es-ES" w:eastAsia="es-ES"/>
            </w:rPr>
            <w:drawing>
              <wp:inline distT="0" distB="0" distL="0" distR="0" wp14:anchorId="2BA63868" wp14:editId="22CEAC33">
                <wp:extent cx="1381125" cy="704850"/>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1125" cy="704850"/>
                        </a:xfrm>
                        <a:prstGeom prst="rect">
                          <a:avLst/>
                        </a:prstGeom>
                        <a:noFill/>
                        <a:ln>
                          <a:noFill/>
                        </a:ln>
                      </pic:spPr>
                    </pic:pic>
                  </a:graphicData>
                </a:graphic>
              </wp:inline>
            </w:drawing>
          </w:r>
        </w:p>
        <w:p w:rsidR="00150DAA" w:rsidRPr="00874B7B" w:rsidRDefault="00150DAA" w:rsidP="00F06456">
          <w:pPr>
            <w:pStyle w:val="Piedepgina"/>
            <w:spacing w:line="14" w:lineRule="auto"/>
            <w:jc w:val="right"/>
            <w:rPr>
              <w:sz w:val="12"/>
              <w:szCs w:val="12"/>
            </w:rPr>
          </w:pPr>
        </w:p>
      </w:tc>
    </w:tr>
    <w:tr w:rsidR="00150DAA" w:rsidRPr="006360ED" w:rsidTr="00F06456">
      <w:trPr>
        <w:trHeight w:val="151"/>
      </w:trPr>
      <w:tc>
        <w:tcPr>
          <w:tcW w:w="2058" w:type="dxa"/>
          <w:shd w:val="clear" w:color="auto" w:fill="auto"/>
          <w:vAlign w:val="center"/>
        </w:tcPr>
        <w:p w:rsidR="00150DAA" w:rsidRPr="00E72875" w:rsidRDefault="00150DAA" w:rsidP="00F06456">
          <w:pPr>
            <w:pStyle w:val="Piedepgina"/>
            <w:tabs>
              <w:tab w:val="right" w:pos="10348"/>
            </w:tabs>
            <w:rPr>
              <w:rFonts w:cs="Arial"/>
              <w:color w:val="000000"/>
              <w:sz w:val="16"/>
              <w:szCs w:val="16"/>
            </w:rPr>
          </w:pPr>
        </w:p>
      </w:tc>
      <w:tc>
        <w:tcPr>
          <w:tcW w:w="6099" w:type="dxa"/>
          <w:gridSpan w:val="2"/>
          <w:shd w:val="clear" w:color="auto" w:fill="auto"/>
        </w:tcPr>
        <w:p w:rsidR="00150DAA" w:rsidRPr="00B50293" w:rsidRDefault="00150DAA" w:rsidP="00F06456">
          <w:pPr>
            <w:pStyle w:val="Piedepgina"/>
            <w:tabs>
              <w:tab w:val="left" w:pos="1641"/>
              <w:tab w:val="left" w:pos="1691"/>
            </w:tabs>
            <w:jc w:val="center"/>
            <w:rPr>
              <w:color w:val="9CC2E5"/>
              <w:sz w:val="16"/>
              <w:szCs w:val="16"/>
            </w:rPr>
          </w:pPr>
          <w:r w:rsidRPr="00440133">
            <w:rPr>
              <w:color w:val="9CC2E5"/>
              <w:sz w:val="16"/>
              <w:szCs w:val="16"/>
            </w:rPr>
            <w:t xml:space="preserve">Página </w:t>
          </w:r>
          <w:r w:rsidRPr="00440133">
            <w:rPr>
              <w:color w:val="9CC2E5"/>
              <w:sz w:val="16"/>
              <w:szCs w:val="16"/>
            </w:rPr>
            <w:fldChar w:fldCharType="begin"/>
          </w:r>
          <w:r w:rsidRPr="00440133">
            <w:rPr>
              <w:color w:val="9CC2E5"/>
              <w:sz w:val="16"/>
              <w:szCs w:val="16"/>
            </w:rPr>
            <w:instrText>PAGE</w:instrText>
          </w:r>
          <w:r w:rsidRPr="00440133">
            <w:rPr>
              <w:color w:val="9CC2E5"/>
              <w:sz w:val="16"/>
              <w:szCs w:val="16"/>
            </w:rPr>
            <w:fldChar w:fldCharType="separate"/>
          </w:r>
          <w:r w:rsidR="0029184C">
            <w:rPr>
              <w:noProof/>
              <w:color w:val="9CC2E5"/>
              <w:sz w:val="16"/>
              <w:szCs w:val="16"/>
            </w:rPr>
            <w:t>1</w:t>
          </w:r>
          <w:r w:rsidRPr="00440133">
            <w:rPr>
              <w:color w:val="9CC2E5"/>
              <w:sz w:val="16"/>
              <w:szCs w:val="16"/>
            </w:rPr>
            <w:fldChar w:fldCharType="end"/>
          </w:r>
          <w:r w:rsidRPr="00440133">
            <w:rPr>
              <w:color w:val="9CC2E5"/>
              <w:sz w:val="16"/>
              <w:szCs w:val="16"/>
            </w:rPr>
            <w:t xml:space="preserve"> de </w:t>
          </w:r>
          <w:r w:rsidRPr="00440133">
            <w:rPr>
              <w:color w:val="9CC2E5"/>
              <w:sz w:val="16"/>
              <w:szCs w:val="16"/>
            </w:rPr>
            <w:fldChar w:fldCharType="begin"/>
          </w:r>
          <w:r w:rsidRPr="00440133">
            <w:rPr>
              <w:color w:val="9CC2E5"/>
              <w:sz w:val="16"/>
              <w:szCs w:val="16"/>
            </w:rPr>
            <w:instrText>NUMPAGES</w:instrText>
          </w:r>
          <w:r w:rsidRPr="00440133">
            <w:rPr>
              <w:color w:val="9CC2E5"/>
              <w:sz w:val="16"/>
              <w:szCs w:val="16"/>
            </w:rPr>
            <w:fldChar w:fldCharType="separate"/>
          </w:r>
          <w:r w:rsidR="0029184C">
            <w:rPr>
              <w:noProof/>
              <w:color w:val="9CC2E5"/>
              <w:sz w:val="16"/>
              <w:szCs w:val="16"/>
            </w:rPr>
            <w:t>13</w:t>
          </w:r>
          <w:r w:rsidRPr="00440133">
            <w:rPr>
              <w:color w:val="9CC2E5"/>
              <w:sz w:val="16"/>
              <w:szCs w:val="16"/>
            </w:rPr>
            <w:fldChar w:fldCharType="end"/>
          </w:r>
        </w:p>
      </w:tc>
      <w:tc>
        <w:tcPr>
          <w:tcW w:w="2390" w:type="dxa"/>
          <w:shd w:val="clear" w:color="auto" w:fill="auto"/>
          <w:vAlign w:val="bottom"/>
        </w:tcPr>
        <w:p w:rsidR="00150DAA" w:rsidRPr="00440133" w:rsidRDefault="00150DAA" w:rsidP="00F06456">
          <w:pPr>
            <w:pStyle w:val="Piedepgina"/>
            <w:tabs>
              <w:tab w:val="left" w:pos="1641"/>
              <w:tab w:val="left" w:pos="1691"/>
            </w:tabs>
            <w:jc w:val="right"/>
            <w:rPr>
              <w:color w:val="9CC2E5"/>
              <w:sz w:val="16"/>
              <w:szCs w:val="16"/>
            </w:rPr>
          </w:pPr>
        </w:p>
      </w:tc>
    </w:tr>
  </w:tbl>
  <w:p w:rsidR="00150DAA" w:rsidRDefault="00150DAA" w:rsidP="00F0645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C89" w:rsidRDefault="00654C89" w:rsidP="00065D3C">
      <w:r>
        <w:separator/>
      </w:r>
    </w:p>
  </w:footnote>
  <w:footnote w:type="continuationSeparator" w:id="0">
    <w:p w:rsidR="00654C89" w:rsidRDefault="00654C89" w:rsidP="00065D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DAA" w:rsidRDefault="00150DAA">
    <w:pPr>
      <w:pStyle w:val="Encabezado"/>
    </w:pPr>
  </w:p>
  <w:p w:rsidR="00150DAA" w:rsidRPr="00874B7B" w:rsidRDefault="00150DAA" w:rsidP="00F06456">
    <w:pPr>
      <w:pStyle w:val="Piedepgina"/>
      <w:tabs>
        <w:tab w:val="left" w:pos="1641"/>
        <w:tab w:val="left" w:pos="1691"/>
      </w:tabs>
      <w:rPr>
        <w:color w:val="002060"/>
        <w:sz w:val="14"/>
        <w:szCs w:val="14"/>
      </w:rPr>
    </w:pPr>
    <w:r w:rsidRPr="00874B7B">
      <w:rPr>
        <w:color w:val="002060"/>
        <w:sz w:val="14"/>
        <w:szCs w:val="14"/>
      </w:rPr>
      <w:t>MACROPROCESO ESTRATÉGICO DIRECCIONAMIENTO INSTITUCIONAL</w:t>
    </w:r>
  </w:p>
  <w:p w:rsidR="00150DAA" w:rsidRPr="00874B7B" w:rsidRDefault="00150DAA" w:rsidP="00F06456">
    <w:pPr>
      <w:pStyle w:val="Piedepgina"/>
      <w:tabs>
        <w:tab w:val="left" w:pos="1641"/>
        <w:tab w:val="left" w:pos="1691"/>
      </w:tabs>
      <w:rPr>
        <w:color w:val="002060"/>
        <w:sz w:val="14"/>
        <w:szCs w:val="14"/>
      </w:rPr>
    </w:pPr>
    <w:r w:rsidRPr="00874B7B">
      <w:rPr>
        <w:color w:val="002060"/>
        <w:sz w:val="14"/>
        <w:szCs w:val="14"/>
      </w:rPr>
      <w:t>PROCESO GERENCIA ESTRATÉGICA</w:t>
    </w:r>
  </w:p>
  <w:p w:rsidR="00150DAA" w:rsidRPr="00874B7B" w:rsidRDefault="00EF1940" w:rsidP="00F06456">
    <w:pPr>
      <w:pStyle w:val="Piedepgina"/>
      <w:tabs>
        <w:tab w:val="left" w:pos="1641"/>
        <w:tab w:val="left" w:pos="1691"/>
      </w:tabs>
      <w:rPr>
        <w:color w:val="002060"/>
        <w:sz w:val="14"/>
        <w:szCs w:val="14"/>
      </w:rPr>
    </w:pPr>
    <w:r>
      <w:rPr>
        <w:color w:val="002060"/>
        <w:sz w:val="14"/>
        <w:szCs w:val="14"/>
      </w:rPr>
      <w:t xml:space="preserve">SEGUIMIENTO Y EVALUACIÓN A LA </w:t>
    </w:r>
    <w:r w:rsidR="00150DAA" w:rsidRPr="00874B7B">
      <w:rPr>
        <w:color w:val="002060"/>
        <w:sz w:val="14"/>
        <w:szCs w:val="14"/>
      </w:rPr>
      <w:t xml:space="preserve">ESTRATEGIA </w:t>
    </w:r>
    <w:r>
      <w:rPr>
        <w:color w:val="002060"/>
        <w:sz w:val="14"/>
        <w:szCs w:val="14"/>
      </w:rPr>
      <w:t>RENDICI</w:t>
    </w:r>
    <w:r w:rsidR="00C14F7A">
      <w:rPr>
        <w:color w:val="002060"/>
        <w:sz w:val="14"/>
        <w:szCs w:val="14"/>
      </w:rPr>
      <w:t>Ó</w:t>
    </w:r>
    <w:r>
      <w:rPr>
        <w:color w:val="002060"/>
        <w:sz w:val="14"/>
        <w:szCs w:val="14"/>
      </w:rPr>
      <w:t>N DE CUENTAS</w:t>
    </w:r>
    <w:r w:rsidR="00C14F7A">
      <w:rPr>
        <w:color w:val="002060"/>
        <w:sz w:val="14"/>
        <w:szCs w:val="14"/>
      </w:rPr>
      <w:t xml:space="preserve"> 2018</w:t>
    </w:r>
  </w:p>
  <w:p w:rsidR="00C14F7A" w:rsidRPr="00874B7B" w:rsidRDefault="00150DAA" w:rsidP="00F06456">
    <w:pPr>
      <w:pStyle w:val="Piedepgina"/>
      <w:tabs>
        <w:tab w:val="left" w:pos="1641"/>
        <w:tab w:val="left" w:pos="1691"/>
      </w:tabs>
      <w:rPr>
        <w:color w:val="002060"/>
        <w:sz w:val="14"/>
        <w:szCs w:val="14"/>
      </w:rPr>
    </w:pPr>
    <w:r w:rsidRPr="00874B7B">
      <w:rPr>
        <w:color w:val="002060"/>
        <w:sz w:val="14"/>
        <w:szCs w:val="14"/>
      </w:rPr>
      <w:t>Versión 1</w:t>
    </w:r>
    <w:r w:rsidR="00C14F7A">
      <w:rPr>
        <w:color w:val="002060"/>
        <w:sz w:val="14"/>
        <w:szCs w:val="14"/>
      </w:rPr>
      <w:t xml:space="preserve"> ENERO 2019</w:t>
    </w:r>
  </w:p>
  <w:p w:rsidR="00150DAA" w:rsidRDefault="00150DAA" w:rsidP="00D43867">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838C7"/>
    <w:multiLevelType w:val="hybridMultilevel"/>
    <w:tmpl w:val="023AB69E"/>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924B98"/>
    <w:multiLevelType w:val="hybridMultilevel"/>
    <w:tmpl w:val="C9DCA714"/>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15:restartNumberingAfterBreak="0">
    <w:nsid w:val="143566FA"/>
    <w:multiLevelType w:val="hybridMultilevel"/>
    <w:tmpl w:val="543AC26C"/>
    <w:lvl w:ilvl="0" w:tplc="B3601F48">
      <w:start w:val="1"/>
      <w:numFmt w:val="decimal"/>
      <w:lvlText w:val="%1-"/>
      <w:lvlJc w:val="left"/>
      <w:pPr>
        <w:ind w:left="720" w:hanging="36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57678D1"/>
    <w:multiLevelType w:val="hybridMultilevel"/>
    <w:tmpl w:val="89E6D092"/>
    <w:lvl w:ilvl="0" w:tplc="0C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EE67BB"/>
    <w:multiLevelType w:val="multilevel"/>
    <w:tmpl w:val="269C9814"/>
    <w:lvl w:ilvl="0">
      <w:start w:val="1"/>
      <w:numFmt w:val="decimal"/>
      <w:lvlText w:val="%1."/>
      <w:lvlJc w:val="left"/>
      <w:pPr>
        <w:ind w:left="720" w:hanging="360"/>
      </w:pPr>
      <w:rPr>
        <w:rFonts w:ascii="Arial" w:hAnsi="Arial" w:cs="Arial" w:hint="default"/>
        <w:b/>
        <w:sz w:val="22"/>
        <w:szCs w:val="22"/>
      </w:rPr>
    </w:lvl>
    <w:lvl w:ilvl="1">
      <w:start w:val="1"/>
      <w:numFmt w:val="decimal"/>
      <w:pStyle w:val="Estilo1"/>
      <w:isLgl/>
      <w:lvlText w:val="%1.%2."/>
      <w:lvlJc w:val="left"/>
      <w:pPr>
        <w:ind w:left="502" w:hanging="360"/>
      </w:pPr>
      <w:rPr>
        <w:rFonts w:hint="default"/>
        <w:b/>
        <w:color w:val="2E74B5" w:themeColor="accent1" w:themeShade="BF"/>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C784F5C"/>
    <w:multiLevelType w:val="hybridMultilevel"/>
    <w:tmpl w:val="1ACC46F8"/>
    <w:lvl w:ilvl="0" w:tplc="0C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476922"/>
    <w:multiLevelType w:val="hybridMultilevel"/>
    <w:tmpl w:val="C2E0A658"/>
    <w:lvl w:ilvl="0" w:tplc="0C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310E6B74">
      <w:numFmt w:val="bullet"/>
      <w:lvlText w:val="-"/>
      <w:lvlJc w:val="left"/>
      <w:pPr>
        <w:ind w:left="2340" w:hanging="360"/>
      </w:pPr>
      <w:rPr>
        <w:rFonts w:ascii="Arial" w:eastAsia="Times New Roman" w:hAnsi="Arial" w:cs="Arial" w:hint="default"/>
      </w:rPr>
    </w:lvl>
    <w:lvl w:ilvl="3" w:tplc="EC10B914">
      <w:start w:val="1"/>
      <w:numFmt w:val="decimal"/>
      <w:lvlText w:val="%4."/>
      <w:lvlJc w:val="left"/>
      <w:pPr>
        <w:ind w:left="2880" w:hanging="360"/>
      </w:pPr>
      <w:rPr>
        <w:rFonts w:hint="default"/>
      </w:rPr>
    </w:lvl>
    <w:lvl w:ilvl="4" w:tplc="F258CD9A">
      <w:start w:val="1"/>
      <w:numFmt w:val="lowerLetter"/>
      <w:lvlText w:val="%5)"/>
      <w:lvlJc w:val="left"/>
      <w:pPr>
        <w:ind w:left="3600" w:hanging="360"/>
      </w:pPr>
      <w:rPr>
        <w:rFonts w:hint="default"/>
      </w:r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7105602"/>
    <w:multiLevelType w:val="hybridMultilevel"/>
    <w:tmpl w:val="B68A7A7E"/>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15:restartNumberingAfterBreak="0">
    <w:nsid w:val="28810961"/>
    <w:multiLevelType w:val="hybridMultilevel"/>
    <w:tmpl w:val="A51E0C9C"/>
    <w:lvl w:ilvl="0" w:tplc="B3601F48">
      <w:start w:val="1"/>
      <w:numFmt w:val="decimal"/>
      <w:lvlText w:val="%1-"/>
      <w:lvlJc w:val="left"/>
      <w:pPr>
        <w:ind w:left="720" w:hanging="36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9253C50"/>
    <w:multiLevelType w:val="hybridMultilevel"/>
    <w:tmpl w:val="069E5250"/>
    <w:lvl w:ilvl="0" w:tplc="2BACC86C">
      <w:start w:val="1"/>
      <w:numFmt w:val="bullet"/>
      <w:lvlText w:val="•"/>
      <w:lvlJc w:val="left"/>
      <w:pPr>
        <w:tabs>
          <w:tab w:val="num" w:pos="720"/>
        </w:tabs>
        <w:ind w:left="720" w:hanging="360"/>
      </w:pPr>
      <w:rPr>
        <w:rFonts w:ascii="Arial" w:hAnsi="Arial" w:hint="default"/>
      </w:rPr>
    </w:lvl>
    <w:lvl w:ilvl="1" w:tplc="4E14D1E2">
      <w:start w:val="1"/>
      <w:numFmt w:val="bullet"/>
      <w:lvlText w:val="•"/>
      <w:lvlJc w:val="left"/>
      <w:pPr>
        <w:tabs>
          <w:tab w:val="num" w:pos="1440"/>
        </w:tabs>
        <w:ind w:left="1440" w:hanging="360"/>
      </w:pPr>
      <w:rPr>
        <w:rFonts w:ascii="Arial" w:hAnsi="Arial" w:hint="default"/>
      </w:rPr>
    </w:lvl>
    <w:lvl w:ilvl="2" w:tplc="7A48A338" w:tentative="1">
      <w:start w:val="1"/>
      <w:numFmt w:val="bullet"/>
      <w:lvlText w:val="•"/>
      <w:lvlJc w:val="left"/>
      <w:pPr>
        <w:tabs>
          <w:tab w:val="num" w:pos="2160"/>
        </w:tabs>
        <w:ind w:left="2160" w:hanging="360"/>
      </w:pPr>
      <w:rPr>
        <w:rFonts w:ascii="Arial" w:hAnsi="Arial" w:hint="default"/>
      </w:rPr>
    </w:lvl>
    <w:lvl w:ilvl="3" w:tplc="19A63E84" w:tentative="1">
      <w:start w:val="1"/>
      <w:numFmt w:val="bullet"/>
      <w:lvlText w:val="•"/>
      <w:lvlJc w:val="left"/>
      <w:pPr>
        <w:tabs>
          <w:tab w:val="num" w:pos="2880"/>
        </w:tabs>
        <w:ind w:left="2880" w:hanging="360"/>
      </w:pPr>
      <w:rPr>
        <w:rFonts w:ascii="Arial" w:hAnsi="Arial" w:hint="default"/>
      </w:rPr>
    </w:lvl>
    <w:lvl w:ilvl="4" w:tplc="C9CC542E" w:tentative="1">
      <w:start w:val="1"/>
      <w:numFmt w:val="bullet"/>
      <w:lvlText w:val="•"/>
      <w:lvlJc w:val="left"/>
      <w:pPr>
        <w:tabs>
          <w:tab w:val="num" w:pos="3600"/>
        </w:tabs>
        <w:ind w:left="3600" w:hanging="360"/>
      </w:pPr>
      <w:rPr>
        <w:rFonts w:ascii="Arial" w:hAnsi="Arial" w:hint="default"/>
      </w:rPr>
    </w:lvl>
    <w:lvl w:ilvl="5" w:tplc="D7B013DE" w:tentative="1">
      <w:start w:val="1"/>
      <w:numFmt w:val="bullet"/>
      <w:lvlText w:val="•"/>
      <w:lvlJc w:val="left"/>
      <w:pPr>
        <w:tabs>
          <w:tab w:val="num" w:pos="4320"/>
        </w:tabs>
        <w:ind w:left="4320" w:hanging="360"/>
      </w:pPr>
      <w:rPr>
        <w:rFonts w:ascii="Arial" w:hAnsi="Arial" w:hint="default"/>
      </w:rPr>
    </w:lvl>
    <w:lvl w:ilvl="6" w:tplc="AFE68E78" w:tentative="1">
      <w:start w:val="1"/>
      <w:numFmt w:val="bullet"/>
      <w:lvlText w:val="•"/>
      <w:lvlJc w:val="left"/>
      <w:pPr>
        <w:tabs>
          <w:tab w:val="num" w:pos="5040"/>
        </w:tabs>
        <w:ind w:left="5040" w:hanging="360"/>
      </w:pPr>
      <w:rPr>
        <w:rFonts w:ascii="Arial" w:hAnsi="Arial" w:hint="default"/>
      </w:rPr>
    </w:lvl>
    <w:lvl w:ilvl="7" w:tplc="2626EB94" w:tentative="1">
      <w:start w:val="1"/>
      <w:numFmt w:val="bullet"/>
      <w:lvlText w:val="•"/>
      <w:lvlJc w:val="left"/>
      <w:pPr>
        <w:tabs>
          <w:tab w:val="num" w:pos="5760"/>
        </w:tabs>
        <w:ind w:left="5760" w:hanging="360"/>
      </w:pPr>
      <w:rPr>
        <w:rFonts w:ascii="Arial" w:hAnsi="Arial" w:hint="default"/>
      </w:rPr>
    </w:lvl>
    <w:lvl w:ilvl="8" w:tplc="2C20268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BA7466"/>
    <w:multiLevelType w:val="hybridMultilevel"/>
    <w:tmpl w:val="66AE7710"/>
    <w:lvl w:ilvl="0" w:tplc="0C0A0019">
      <w:start w:val="1"/>
      <w:numFmt w:val="lowerLetter"/>
      <w:lvlText w:val="%1."/>
      <w:lvlJc w:val="left"/>
      <w:pPr>
        <w:ind w:left="720" w:hanging="360"/>
      </w:pPr>
      <w:rPr>
        <w:rFonts w:hint="default"/>
      </w:rPr>
    </w:lvl>
    <w:lvl w:ilvl="1" w:tplc="2E9445A8">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796149"/>
    <w:multiLevelType w:val="hybridMultilevel"/>
    <w:tmpl w:val="05D06A78"/>
    <w:lvl w:ilvl="0" w:tplc="2968C286">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0C017E"/>
    <w:multiLevelType w:val="multilevel"/>
    <w:tmpl w:val="AE16377A"/>
    <w:lvl w:ilvl="0">
      <w:start w:val="1"/>
      <w:numFmt w:val="upperRoman"/>
      <w:lvlText w:val="%1."/>
      <w:lvlJc w:val="left"/>
      <w:pPr>
        <w:ind w:left="1428" w:hanging="720"/>
      </w:pPr>
      <w:rPr>
        <w:rFonts w:hint="default"/>
      </w:rPr>
    </w:lvl>
    <w:lvl w:ilvl="1">
      <w:start w:val="3"/>
      <w:numFmt w:val="decimal"/>
      <w:isLgl/>
      <w:lvlText w:val="%1.%2"/>
      <w:lvlJc w:val="left"/>
      <w:pPr>
        <w:ind w:left="1619" w:hanging="675"/>
      </w:pPr>
      <w:rPr>
        <w:rFonts w:hint="default"/>
      </w:rPr>
    </w:lvl>
    <w:lvl w:ilvl="2">
      <w:start w:val="2"/>
      <w:numFmt w:val="decimal"/>
      <w:isLgl/>
      <w:lvlText w:val="%1.%2.%3"/>
      <w:lvlJc w:val="left"/>
      <w:pPr>
        <w:ind w:left="1900" w:hanging="720"/>
      </w:pPr>
      <w:rPr>
        <w:rFonts w:hint="default"/>
      </w:rPr>
    </w:lvl>
    <w:lvl w:ilvl="3">
      <w:start w:val="2"/>
      <w:numFmt w:val="decimal"/>
      <w:isLgl/>
      <w:lvlText w:val="%1.%2.%3.%4"/>
      <w:lvlJc w:val="left"/>
      <w:pPr>
        <w:ind w:left="2136" w:hanging="720"/>
      </w:pPr>
      <w:rPr>
        <w:rFonts w:hint="default"/>
      </w:rPr>
    </w:lvl>
    <w:lvl w:ilvl="4">
      <w:start w:val="1"/>
      <w:numFmt w:val="decimal"/>
      <w:isLgl/>
      <w:lvlText w:val="%1.%2.%3.%4.%5"/>
      <w:lvlJc w:val="left"/>
      <w:pPr>
        <w:ind w:left="2732" w:hanging="1080"/>
      </w:pPr>
      <w:rPr>
        <w:rFonts w:hint="default"/>
      </w:rPr>
    </w:lvl>
    <w:lvl w:ilvl="5">
      <w:start w:val="1"/>
      <w:numFmt w:val="decimal"/>
      <w:isLgl/>
      <w:lvlText w:val="%1.%2.%3.%4.%5.%6"/>
      <w:lvlJc w:val="left"/>
      <w:pPr>
        <w:ind w:left="2968"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800" w:hanging="1440"/>
      </w:pPr>
      <w:rPr>
        <w:rFonts w:hint="default"/>
      </w:rPr>
    </w:lvl>
    <w:lvl w:ilvl="8">
      <w:start w:val="1"/>
      <w:numFmt w:val="decimal"/>
      <w:isLgl/>
      <w:lvlText w:val="%1.%2.%3.%4.%5.%6.%7.%8.%9"/>
      <w:lvlJc w:val="left"/>
      <w:pPr>
        <w:ind w:left="4396" w:hanging="1800"/>
      </w:pPr>
      <w:rPr>
        <w:rFonts w:hint="default"/>
      </w:rPr>
    </w:lvl>
  </w:abstractNum>
  <w:abstractNum w:abstractNumId="13" w15:restartNumberingAfterBreak="0">
    <w:nsid w:val="36286ABC"/>
    <w:multiLevelType w:val="hybridMultilevel"/>
    <w:tmpl w:val="E4DA2D9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6713E32"/>
    <w:multiLevelType w:val="hybridMultilevel"/>
    <w:tmpl w:val="AB80B7BE"/>
    <w:lvl w:ilvl="0" w:tplc="85BE3A5C">
      <w:start w:val="1"/>
      <w:numFmt w:val="bullet"/>
      <w:lvlText w:val="•"/>
      <w:lvlJc w:val="left"/>
      <w:pPr>
        <w:tabs>
          <w:tab w:val="num" w:pos="720"/>
        </w:tabs>
        <w:ind w:left="720" w:hanging="360"/>
      </w:pPr>
      <w:rPr>
        <w:rFonts w:ascii="Arial" w:hAnsi="Arial" w:hint="default"/>
      </w:rPr>
    </w:lvl>
    <w:lvl w:ilvl="1" w:tplc="45BE15F8">
      <w:start w:val="1"/>
      <w:numFmt w:val="bullet"/>
      <w:lvlText w:val="•"/>
      <w:lvlJc w:val="left"/>
      <w:pPr>
        <w:tabs>
          <w:tab w:val="num" w:pos="1440"/>
        </w:tabs>
        <w:ind w:left="1440" w:hanging="360"/>
      </w:pPr>
      <w:rPr>
        <w:rFonts w:ascii="Arial" w:hAnsi="Arial" w:hint="default"/>
      </w:rPr>
    </w:lvl>
    <w:lvl w:ilvl="2" w:tplc="4E3821D2" w:tentative="1">
      <w:start w:val="1"/>
      <w:numFmt w:val="bullet"/>
      <w:lvlText w:val="•"/>
      <w:lvlJc w:val="left"/>
      <w:pPr>
        <w:tabs>
          <w:tab w:val="num" w:pos="2160"/>
        </w:tabs>
        <w:ind w:left="2160" w:hanging="360"/>
      </w:pPr>
      <w:rPr>
        <w:rFonts w:ascii="Arial" w:hAnsi="Arial" w:hint="default"/>
      </w:rPr>
    </w:lvl>
    <w:lvl w:ilvl="3" w:tplc="D4C2A42C" w:tentative="1">
      <w:start w:val="1"/>
      <w:numFmt w:val="bullet"/>
      <w:lvlText w:val="•"/>
      <w:lvlJc w:val="left"/>
      <w:pPr>
        <w:tabs>
          <w:tab w:val="num" w:pos="2880"/>
        </w:tabs>
        <w:ind w:left="2880" w:hanging="360"/>
      </w:pPr>
      <w:rPr>
        <w:rFonts w:ascii="Arial" w:hAnsi="Arial" w:hint="default"/>
      </w:rPr>
    </w:lvl>
    <w:lvl w:ilvl="4" w:tplc="A4FE13C6" w:tentative="1">
      <w:start w:val="1"/>
      <w:numFmt w:val="bullet"/>
      <w:lvlText w:val="•"/>
      <w:lvlJc w:val="left"/>
      <w:pPr>
        <w:tabs>
          <w:tab w:val="num" w:pos="3600"/>
        </w:tabs>
        <w:ind w:left="3600" w:hanging="360"/>
      </w:pPr>
      <w:rPr>
        <w:rFonts w:ascii="Arial" w:hAnsi="Arial" w:hint="default"/>
      </w:rPr>
    </w:lvl>
    <w:lvl w:ilvl="5" w:tplc="177E8300" w:tentative="1">
      <w:start w:val="1"/>
      <w:numFmt w:val="bullet"/>
      <w:lvlText w:val="•"/>
      <w:lvlJc w:val="left"/>
      <w:pPr>
        <w:tabs>
          <w:tab w:val="num" w:pos="4320"/>
        </w:tabs>
        <w:ind w:left="4320" w:hanging="360"/>
      </w:pPr>
      <w:rPr>
        <w:rFonts w:ascii="Arial" w:hAnsi="Arial" w:hint="default"/>
      </w:rPr>
    </w:lvl>
    <w:lvl w:ilvl="6" w:tplc="164CBEFA" w:tentative="1">
      <w:start w:val="1"/>
      <w:numFmt w:val="bullet"/>
      <w:lvlText w:val="•"/>
      <w:lvlJc w:val="left"/>
      <w:pPr>
        <w:tabs>
          <w:tab w:val="num" w:pos="5040"/>
        </w:tabs>
        <w:ind w:left="5040" w:hanging="360"/>
      </w:pPr>
      <w:rPr>
        <w:rFonts w:ascii="Arial" w:hAnsi="Arial" w:hint="default"/>
      </w:rPr>
    </w:lvl>
    <w:lvl w:ilvl="7" w:tplc="2654E0C0" w:tentative="1">
      <w:start w:val="1"/>
      <w:numFmt w:val="bullet"/>
      <w:lvlText w:val="•"/>
      <w:lvlJc w:val="left"/>
      <w:pPr>
        <w:tabs>
          <w:tab w:val="num" w:pos="5760"/>
        </w:tabs>
        <w:ind w:left="5760" w:hanging="360"/>
      </w:pPr>
      <w:rPr>
        <w:rFonts w:ascii="Arial" w:hAnsi="Arial" w:hint="default"/>
      </w:rPr>
    </w:lvl>
    <w:lvl w:ilvl="8" w:tplc="A920BC3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C25C37"/>
    <w:multiLevelType w:val="multilevel"/>
    <w:tmpl w:val="D3A4EDC4"/>
    <w:lvl w:ilvl="0">
      <w:start w:val="5"/>
      <w:numFmt w:val="decimal"/>
      <w:lvlText w:val="%1"/>
      <w:lvlJc w:val="left"/>
      <w:pPr>
        <w:ind w:left="480" w:hanging="480"/>
      </w:pPr>
      <w:rPr>
        <w:rFonts w:hint="default"/>
      </w:rPr>
    </w:lvl>
    <w:lvl w:ilvl="1">
      <w:start w:val="1"/>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6" w15:restartNumberingAfterBreak="0">
    <w:nsid w:val="3CEF5CCE"/>
    <w:multiLevelType w:val="hybridMultilevel"/>
    <w:tmpl w:val="C1708F50"/>
    <w:lvl w:ilvl="0" w:tplc="0C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284265"/>
    <w:multiLevelType w:val="hybridMultilevel"/>
    <w:tmpl w:val="9962CE84"/>
    <w:lvl w:ilvl="0" w:tplc="0C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0083996"/>
    <w:multiLevelType w:val="hybridMultilevel"/>
    <w:tmpl w:val="0408E4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2B5660D"/>
    <w:multiLevelType w:val="hybridMultilevel"/>
    <w:tmpl w:val="A9D289D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6B01A4F"/>
    <w:multiLevelType w:val="hybridMultilevel"/>
    <w:tmpl w:val="3830FB08"/>
    <w:lvl w:ilvl="0" w:tplc="240A000D">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1" w15:restartNumberingAfterBreak="0">
    <w:nsid w:val="5151630B"/>
    <w:multiLevelType w:val="hybridMultilevel"/>
    <w:tmpl w:val="35463BA0"/>
    <w:lvl w:ilvl="0" w:tplc="240A000D">
      <w:start w:val="1"/>
      <w:numFmt w:val="bullet"/>
      <w:lvlText w:val=""/>
      <w:lvlJc w:val="left"/>
      <w:pPr>
        <w:ind w:left="786" w:hanging="360"/>
      </w:pPr>
      <w:rPr>
        <w:rFonts w:ascii="Wingdings" w:hAnsi="Wingdings" w:hint="default"/>
      </w:rPr>
    </w:lvl>
    <w:lvl w:ilvl="1" w:tplc="240A0003">
      <w:start w:val="1"/>
      <w:numFmt w:val="bullet"/>
      <w:lvlText w:val="o"/>
      <w:lvlJc w:val="left"/>
      <w:pPr>
        <w:ind w:left="1506" w:hanging="360"/>
      </w:pPr>
      <w:rPr>
        <w:rFonts w:ascii="Courier New" w:hAnsi="Courier New" w:cs="Courier New" w:hint="default"/>
      </w:rPr>
    </w:lvl>
    <w:lvl w:ilvl="2" w:tplc="240A000D">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2" w15:restartNumberingAfterBreak="0">
    <w:nsid w:val="5495155F"/>
    <w:multiLevelType w:val="hybridMultilevel"/>
    <w:tmpl w:val="DF929F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5887C5A"/>
    <w:multiLevelType w:val="multilevel"/>
    <w:tmpl w:val="D2E2CDD6"/>
    <w:lvl w:ilvl="0">
      <w:start w:val="3"/>
      <w:numFmt w:val="decimal"/>
      <w:lvlText w:val="%1"/>
      <w:lvlJc w:val="left"/>
      <w:pPr>
        <w:ind w:left="360" w:hanging="360"/>
      </w:pPr>
      <w:rPr>
        <w:rFonts w:hint="default"/>
        <w:i w:val="0"/>
        <w:color w:val="0070C0"/>
        <w:sz w:val="22"/>
      </w:rPr>
    </w:lvl>
    <w:lvl w:ilvl="1">
      <w:start w:val="2"/>
      <w:numFmt w:val="decimal"/>
      <w:lvlText w:val="%1.%2"/>
      <w:lvlJc w:val="left"/>
      <w:pPr>
        <w:ind w:left="1080" w:hanging="360"/>
      </w:pPr>
      <w:rPr>
        <w:rFonts w:hint="default"/>
        <w:i w:val="0"/>
        <w:color w:val="0070C0"/>
        <w:sz w:val="22"/>
      </w:rPr>
    </w:lvl>
    <w:lvl w:ilvl="2">
      <w:start w:val="1"/>
      <w:numFmt w:val="decimal"/>
      <w:lvlText w:val="%1.%2.%3"/>
      <w:lvlJc w:val="left"/>
      <w:pPr>
        <w:ind w:left="2160" w:hanging="720"/>
      </w:pPr>
      <w:rPr>
        <w:rFonts w:hint="default"/>
        <w:i w:val="0"/>
        <w:color w:val="0070C0"/>
        <w:sz w:val="22"/>
      </w:rPr>
    </w:lvl>
    <w:lvl w:ilvl="3">
      <w:start w:val="1"/>
      <w:numFmt w:val="decimal"/>
      <w:lvlText w:val="%1.%2.%3.%4"/>
      <w:lvlJc w:val="left"/>
      <w:pPr>
        <w:ind w:left="3240" w:hanging="1080"/>
      </w:pPr>
      <w:rPr>
        <w:rFonts w:hint="default"/>
        <w:i w:val="0"/>
        <w:color w:val="0070C0"/>
        <w:sz w:val="22"/>
      </w:rPr>
    </w:lvl>
    <w:lvl w:ilvl="4">
      <w:start w:val="1"/>
      <w:numFmt w:val="decimal"/>
      <w:lvlText w:val="%1.%2.%3.%4.%5"/>
      <w:lvlJc w:val="left"/>
      <w:pPr>
        <w:ind w:left="3960" w:hanging="1080"/>
      </w:pPr>
      <w:rPr>
        <w:rFonts w:hint="default"/>
        <w:i w:val="0"/>
        <w:color w:val="0070C0"/>
        <w:sz w:val="22"/>
      </w:rPr>
    </w:lvl>
    <w:lvl w:ilvl="5">
      <w:start w:val="1"/>
      <w:numFmt w:val="decimal"/>
      <w:lvlText w:val="%1.%2.%3.%4.%5.%6"/>
      <w:lvlJc w:val="left"/>
      <w:pPr>
        <w:ind w:left="5040" w:hanging="1440"/>
      </w:pPr>
      <w:rPr>
        <w:rFonts w:hint="default"/>
        <w:i w:val="0"/>
        <w:color w:val="0070C0"/>
        <w:sz w:val="22"/>
      </w:rPr>
    </w:lvl>
    <w:lvl w:ilvl="6">
      <w:start w:val="1"/>
      <w:numFmt w:val="decimal"/>
      <w:lvlText w:val="%1.%2.%3.%4.%5.%6.%7"/>
      <w:lvlJc w:val="left"/>
      <w:pPr>
        <w:ind w:left="5760" w:hanging="1440"/>
      </w:pPr>
      <w:rPr>
        <w:rFonts w:hint="default"/>
        <w:i w:val="0"/>
        <w:color w:val="0070C0"/>
        <w:sz w:val="22"/>
      </w:rPr>
    </w:lvl>
    <w:lvl w:ilvl="7">
      <w:start w:val="1"/>
      <w:numFmt w:val="decimal"/>
      <w:lvlText w:val="%1.%2.%3.%4.%5.%6.%7.%8"/>
      <w:lvlJc w:val="left"/>
      <w:pPr>
        <w:ind w:left="6840" w:hanging="1800"/>
      </w:pPr>
      <w:rPr>
        <w:rFonts w:hint="default"/>
        <w:i w:val="0"/>
        <w:color w:val="0070C0"/>
        <w:sz w:val="22"/>
      </w:rPr>
    </w:lvl>
    <w:lvl w:ilvl="8">
      <w:start w:val="1"/>
      <w:numFmt w:val="decimal"/>
      <w:lvlText w:val="%1.%2.%3.%4.%5.%6.%7.%8.%9"/>
      <w:lvlJc w:val="left"/>
      <w:pPr>
        <w:ind w:left="7560" w:hanging="1800"/>
      </w:pPr>
      <w:rPr>
        <w:rFonts w:hint="default"/>
        <w:i w:val="0"/>
        <w:color w:val="0070C0"/>
        <w:sz w:val="22"/>
      </w:rPr>
    </w:lvl>
  </w:abstractNum>
  <w:abstractNum w:abstractNumId="24" w15:restartNumberingAfterBreak="0">
    <w:nsid w:val="5625006B"/>
    <w:multiLevelType w:val="hybridMultilevel"/>
    <w:tmpl w:val="2840984E"/>
    <w:lvl w:ilvl="0" w:tplc="B3601F48">
      <w:start w:val="1"/>
      <w:numFmt w:val="decimal"/>
      <w:lvlText w:val="%1-"/>
      <w:lvlJc w:val="left"/>
      <w:pPr>
        <w:ind w:left="502" w:hanging="360"/>
      </w:pPr>
      <w:rPr>
        <w:rFonts w:hint="default"/>
        <w:b/>
        <w:i/>
        <w:color w:val="0070C0"/>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5" w15:restartNumberingAfterBreak="0">
    <w:nsid w:val="632D015B"/>
    <w:multiLevelType w:val="hybridMultilevel"/>
    <w:tmpl w:val="025CE6A8"/>
    <w:lvl w:ilvl="0" w:tplc="AABA3BBC">
      <w:start w:val="1"/>
      <w:numFmt w:val="decimal"/>
      <w:lvlText w:val="%1."/>
      <w:lvlJc w:val="left"/>
      <w:pPr>
        <w:ind w:left="785" w:hanging="360"/>
      </w:pPr>
      <w:rPr>
        <w:rFonts w:hint="default"/>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26" w15:restartNumberingAfterBreak="0">
    <w:nsid w:val="649620DE"/>
    <w:multiLevelType w:val="multilevel"/>
    <w:tmpl w:val="7C344CF4"/>
    <w:lvl w:ilvl="0">
      <w:start w:val="1"/>
      <w:numFmt w:val="decimal"/>
      <w:lvlText w:val="%1."/>
      <w:lvlJc w:val="left"/>
      <w:pPr>
        <w:ind w:left="720" w:hanging="360"/>
      </w:pPr>
      <w:rPr>
        <w:rFonts w:hint="default"/>
        <w:b/>
        <w:i/>
      </w:rPr>
    </w:lvl>
    <w:lvl w:ilvl="1">
      <w:start w:val="3"/>
      <w:numFmt w:val="decimal"/>
      <w:isLgl/>
      <w:lvlText w:val="%1.%2"/>
      <w:lvlJc w:val="left"/>
      <w:pPr>
        <w:ind w:left="843" w:hanging="45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212" w:hanging="72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638" w:hanging="108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064" w:hanging="1440"/>
      </w:pPr>
      <w:rPr>
        <w:rFonts w:hint="default"/>
      </w:rPr>
    </w:lvl>
  </w:abstractNum>
  <w:abstractNum w:abstractNumId="27" w15:restartNumberingAfterBreak="0">
    <w:nsid w:val="67D22BE3"/>
    <w:multiLevelType w:val="hybridMultilevel"/>
    <w:tmpl w:val="AE48AB34"/>
    <w:lvl w:ilvl="0" w:tplc="240A0009">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8" w15:restartNumberingAfterBreak="0">
    <w:nsid w:val="6D4E076A"/>
    <w:multiLevelType w:val="hybridMultilevel"/>
    <w:tmpl w:val="C5A85334"/>
    <w:lvl w:ilvl="0" w:tplc="0C0A0019">
      <w:start w:val="1"/>
      <w:numFmt w:val="lowerLetter"/>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3CD48CC"/>
    <w:multiLevelType w:val="hybridMultilevel"/>
    <w:tmpl w:val="86DE853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4E42710"/>
    <w:multiLevelType w:val="multilevel"/>
    <w:tmpl w:val="8E361D1C"/>
    <w:lvl w:ilvl="0">
      <w:start w:val="3"/>
      <w:numFmt w:val="decimal"/>
      <w:lvlText w:val="%1"/>
      <w:lvlJc w:val="left"/>
      <w:pPr>
        <w:ind w:left="360" w:hanging="360"/>
      </w:pPr>
      <w:rPr>
        <w:rFonts w:hint="default"/>
        <w:i w:val="0"/>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31" w15:restartNumberingAfterBreak="0">
    <w:nsid w:val="7E624F03"/>
    <w:multiLevelType w:val="multilevel"/>
    <w:tmpl w:val="ADA29A7C"/>
    <w:lvl w:ilvl="0">
      <w:start w:val="3"/>
      <w:numFmt w:val="upperRoman"/>
      <w:lvlText w:val="%1."/>
      <w:lvlJc w:val="left"/>
      <w:pPr>
        <w:ind w:left="1428" w:hanging="720"/>
      </w:pPr>
      <w:rPr>
        <w:rFonts w:hint="default"/>
      </w:rPr>
    </w:lvl>
    <w:lvl w:ilvl="1">
      <w:start w:val="3"/>
      <w:numFmt w:val="decimal"/>
      <w:isLgl/>
      <w:lvlText w:val="%1.%2"/>
      <w:lvlJc w:val="left"/>
      <w:pPr>
        <w:ind w:left="1619" w:hanging="675"/>
      </w:pPr>
      <w:rPr>
        <w:rFonts w:hint="default"/>
      </w:rPr>
    </w:lvl>
    <w:lvl w:ilvl="2">
      <w:start w:val="3"/>
      <w:numFmt w:val="decimal"/>
      <w:isLgl/>
      <w:lvlText w:val="%1.%2.%3"/>
      <w:lvlJc w:val="left"/>
      <w:pPr>
        <w:ind w:left="1900"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732" w:hanging="1080"/>
      </w:pPr>
      <w:rPr>
        <w:rFonts w:hint="default"/>
      </w:rPr>
    </w:lvl>
    <w:lvl w:ilvl="5">
      <w:start w:val="1"/>
      <w:numFmt w:val="decimal"/>
      <w:isLgl/>
      <w:lvlText w:val="%1.%2.%3.%4.%5.%6"/>
      <w:lvlJc w:val="left"/>
      <w:pPr>
        <w:ind w:left="2968"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800" w:hanging="1440"/>
      </w:pPr>
      <w:rPr>
        <w:rFonts w:hint="default"/>
      </w:rPr>
    </w:lvl>
    <w:lvl w:ilvl="8">
      <w:start w:val="1"/>
      <w:numFmt w:val="decimal"/>
      <w:isLgl/>
      <w:lvlText w:val="%1.%2.%3.%4.%5.%6.%7.%8.%9"/>
      <w:lvlJc w:val="left"/>
      <w:pPr>
        <w:ind w:left="4396" w:hanging="1800"/>
      </w:pPr>
      <w:rPr>
        <w:rFonts w:hint="default"/>
      </w:rPr>
    </w:lvl>
  </w:abstractNum>
  <w:num w:numId="1">
    <w:abstractNumId w:val="4"/>
  </w:num>
  <w:num w:numId="2">
    <w:abstractNumId w:val="9"/>
  </w:num>
  <w:num w:numId="3">
    <w:abstractNumId w:val="29"/>
  </w:num>
  <w:num w:numId="4">
    <w:abstractNumId w:val="18"/>
  </w:num>
  <w:num w:numId="5">
    <w:abstractNumId w:val="27"/>
  </w:num>
  <w:num w:numId="6">
    <w:abstractNumId w:val="19"/>
  </w:num>
  <w:num w:numId="7">
    <w:abstractNumId w:val="10"/>
  </w:num>
  <w:num w:numId="8">
    <w:abstractNumId w:val="13"/>
  </w:num>
  <w:num w:numId="9">
    <w:abstractNumId w:val="25"/>
  </w:num>
  <w:num w:numId="10">
    <w:abstractNumId w:val="6"/>
  </w:num>
  <w:num w:numId="11">
    <w:abstractNumId w:val="2"/>
  </w:num>
  <w:num w:numId="12">
    <w:abstractNumId w:val="21"/>
  </w:num>
  <w:num w:numId="13">
    <w:abstractNumId w:val="7"/>
  </w:num>
  <w:num w:numId="14">
    <w:abstractNumId w:val="1"/>
  </w:num>
  <w:num w:numId="15">
    <w:abstractNumId w:val="20"/>
  </w:num>
  <w:num w:numId="16">
    <w:abstractNumId w:val="8"/>
  </w:num>
  <w:num w:numId="17">
    <w:abstractNumId w:val="12"/>
  </w:num>
  <w:num w:numId="18">
    <w:abstractNumId w:val="26"/>
  </w:num>
  <w:num w:numId="19">
    <w:abstractNumId w:val="24"/>
  </w:num>
  <w:num w:numId="20">
    <w:abstractNumId w:val="31"/>
  </w:num>
  <w:num w:numId="21">
    <w:abstractNumId w:val="15"/>
  </w:num>
  <w:num w:numId="22">
    <w:abstractNumId w:val="0"/>
  </w:num>
  <w:num w:numId="23">
    <w:abstractNumId w:val="16"/>
  </w:num>
  <w:num w:numId="24">
    <w:abstractNumId w:val="3"/>
  </w:num>
  <w:num w:numId="25">
    <w:abstractNumId w:val="28"/>
  </w:num>
  <w:num w:numId="26">
    <w:abstractNumId w:val="5"/>
  </w:num>
  <w:num w:numId="27">
    <w:abstractNumId w:val="14"/>
  </w:num>
  <w:num w:numId="28">
    <w:abstractNumId w:val="17"/>
  </w:num>
  <w:num w:numId="29">
    <w:abstractNumId w:val="30"/>
  </w:num>
  <w:num w:numId="30">
    <w:abstractNumId w:val="23"/>
  </w:num>
  <w:num w:numId="31">
    <w:abstractNumId w:val="11"/>
  </w:num>
  <w:num w:numId="32">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D3C"/>
    <w:rsid w:val="00000F53"/>
    <w:rsid w:val="00001AE9"/>
    <w:rsid w:val="00001B90"/>
    <w:rsid w:val="00004863"/>
    <w:rsid w:val="000050F5"/>
    <w:rsid w:val="000051B9"/>
    <w:rsid w:val="00006539"/>
    <w:rsid w:val="000069A3"/>
    <w:rsid w:val="00007008"/>
    <w:rsid w:val="00007D67"/>
    <w:rsid w:val="00007FEE"/>
    <w:rsid w:val="00010640"/>
    <w:rsid w:val="00010935"/>
    <w:rsid w:val="00011758"/>
    <w:rsid w:val="00013A90"/>
    <w:rsid w:val="000150C0"/>
    <w:rsid w:val="000150C5"/>
    <w:rsid w:val="000178E9"/>
    <w:rsid w:val="0002090E"/>
    <w:rsid w:val="00022091"/>
    <w:rsid w:val="000221BC"/>
    <w:rsid w:val="000229AC"/>
    <w:rsid w:val="00022B07"/>
    <w:rsid w:val="00023D3B"/>
    <w:rsid w:val="00024D08"/>
    <w:rsid w:val="00025407"/>
    <w:rsid w:val="0003025A"/>
    <w:rsid w:val="00030B0A"/>
    <w:rsid w:val="00031F00"/>
    <w:rsid w:val="000325A0"/>
    <w:rsid w:val="00032B64"/>
    <w:rsid w:val="00032DA8"/>
    <w:rsid w:val="00033163"/>
    <w:rsid w:val="0003547D"/>
    <w:rsid w:val="00036827"/>
    <w:rsid w:val="000376AC"/>
    <w:rsid w:val="000418DD"/>
    <w:rsid w:val="00043343"/>
    <w:rsid w:val="00047F4D"/>
    <w:rsid w:val="0005093C"/>
    <w:rsid w:val="00050F8F"/>
    <w:rsid w:val="00052390"/>
    <w:rsid w:val="00052708"/>
    <w:rsid w:val="00053272"/>
    <w:rsid w:val="000568F2"/>
    <w:rsid w:val="00061E4E"/>
    <w:rsid w:val="00062736"/>
    <w:rsid w:val="0006285B"/>
    <w:rsid w:val="00062F6D"/>
    <w:rsid w:val="000635EC"/>
    <w:rsid w:val="0006557B"/>
    <w:rsid w:val="00065D3C"/>
    <w:rsid w:val="00066921"/>
    <w:rsid w:val="00067916"/>
    <w:rsid w:val="00071467"/>
    <w:rsid w:val="0007194A"/>
    <w:rsid w:val="00072869"/>
    <w:rsid w:val="00072D5F"/>
    <w:rsid w:val="00073DBC"/>
    <w:rsid w:val="00075B49"/>
    <w:rsid w:val="00077816"/>
    <w:rsid w:val="00080CD5"/>
    <w:rsid w:val="00081120"/>
    <w:rsid w:val="0008233D"/>
    <w:rsid w:val="00082F00"/>
    <w:rsid w:val="00083348"/>
    <w:rsid w:val="000843CF"/>
    <w:rsid w:val="0008500A"/>
    <w:rsid w:val="000854DA"/>
    <w:rsid w:val="00085C14"/>
    <w:rsid w:val="000878D7"/>
    <w:rsid w:val="000908D9"/>
    <w:rsid w:val="00090C84"/>
    <w:rsid w:val="00091687"/>
    <w:rsid w:val="00092C68"/>
    <w:rsid w:val="00093BAE"/>
    <w:rsid w:val="00093DA7"/>
    <w:rsid w:val="00095F9B"/>
    <w:rsid w:val="00097067"/>
    <w:rsid w:val="000A152C"/>
    <w:rsid w:val="000A1B3F"/>
    <w:rsid w:val="000A22C5"/>
    <w:rsid w:val="000A23F0"/>
    <w:rsid w:val="000A27E4"/>
    <w:rsid w:val="000B2B02"/>
    <w:rsid w:val="000B455C"/>
    <w:rsid w:val="000C19E1"/>
    <w:rsid w:val="000C46D0"/>
    <w:rsid w:val="000C5A92"/>
    <w:rsid w:val="000C5DB4"/>
    <w:rsid w:val="000C6F5C"/>
    <w:rsid w:val="000C78F7"/>
    <w:rsid w:val="000C7A9D"/>
    <w:rsid w:val="000C7CCB"/>
    <w:rsid w:val="000D0718"/>
    <w:rsid w:val="000D0C79"/>
    <w:rsid w:val="000D0D57"/>
    <w:rsid w:val="000D2F7D"/>
    <w:rsid w:val="000D3CD9"/>
    <w:rsid w:val="000D683A"/>
    <w:rsid w:val="000D7568"/>
    <w:rsid w:val="000D7B24"/>
    <w:rsid w:val="000E039B"/>
    <w:rsid w:val="000E2515"/>
    <w:rsid w:val="000E2F19"/>
    <w:rsid w:val="000E74E4"/>
    <w:rsid w:val="000E772C"/>
    <w:rsid w:val="000E789A"/>
    <w:rsid w:val="000F0A1F"/>
    <w:rsid w:val="000F144F"/>
    <w:rsid w:val="000F2836"/>
    <w:rsid w:val="000F2D69"/>
    <w:rsid w:val="000F339C"/>
    <w:rsid w:val="000F6135"/>
    <w:rsid w:val="00100439"/>
    <w:rsid w:val="001029BB"/>
    <w:rsid w:val="00102DD7"/>
    <w:rsid w:val="0011005C"/>
    <w:rsid w:val="001119A1"/>
    <w:rsid w:val="001123A5"/>
    <w:rsid w:val="00114A95"/>
    <w:rsid w:val="0011538D"/>
    <w:rsid w:val="00116550"/>
    <w:rsid w:val="00117F3D"/>
    <w:rsid w:val="00121188"/>
    <w:rsid w:val="001241B7"/>
    <w:rsid w:val="00124B06"/>
    <w:rsid w:val="00126577"/>
    <w:rsid w:val="001266C0"/>
    <w:rsid w:val="0013035F"/>
    <w:rsid w:val="00130A14"/>
    <w:rsid w:val="00131EE4"/>
    <w:rsid w:val="00131FA4"/>
    <w:rsid w:val="00132FA9"/>
    <w:rsid w:val="00135183"/>
    <w:rsid w:val="00135DAC"/>
    <w:rsid w:val="00136427"/>
    <w:rsid w:val="001404D5"/>
    <w:rsid w:val="00141160"/>
    <w:rsid w:val="00141CD2"/>
    <w:rsid w:val="00141FBB"/>
    <w:rsid w:val="00142595"/>
    <w:rsid w:val="001458DA"/>
    <w:rsid w:val="001461AA"/>
    <w:rsid w:val="00147565"/>
    <w:rsid w:val="00147D7C"/>
    <w:rsid w:val="00150DAA"/>
    <w:rsid w:val="00151998"/>
    <w:rsid w:val="00153AF8"/>
    <w:rsid w:val="00153FBF"/>
    <w:rsid w:val="0015439B"/>
    <w:rsid w:val="00154B15"/>
    <w:rsid w:val="00156DA2"/>
    <w:rsid w:val="00160B89"/>
    <w:rsid w:val="0016418C"/>
    <w:rsid w:val="00164C8D"/>
    <w:rsid w:val="00165155"/>
    <w:rsid w:val="00165CAC"/>
    <w:rsid w:val="00167407"/>
    <w:rsid w:val="0017154E"/>
    <w:rsid w:val="001746E6"/>
    <w:rsid w:val="00174C9F"/>
    <w:rsid w:val="001764CC"/>
    <w:rsid w:val="0017665C"/>
    <w:rsid w:val="00176E1E"/>
    <w:rsid w:val="001813B5"/>
    <w:rsid w:val="00182097"/>
    <w:rsid w:val="00184203"/>
    <w:rsid w:val="00185D35"/>
    <w:rsid w:val="00186304"/>
    <w:rsid w:val="00186EE0"/>
    <w:rsid w:val="0018784F"/>
    <w:rsid w:val="001976E5"/>
    <w:rsid w:val="00197ED7"/>
    <w:rsid w:val="001A0C9D"/>
    <w:rsid w:val="001A0D80"/>
    <w:rsid w:val="001A1FEF"/>
    <w:rsid w:val="001A54A1"/>
    <w:rsid w:val="001A6B04"/>
    <w:rsid w:val="001A73D0"/>
    <w:rsid w:val="001B0242"/>
    <w:rsid w:val="001B0AB7"/>
    <w:rsid w:val="001B21BD"/>
    <w:rsid w:val="001B3277"/>
    <w:rsid w:val="001B342A"/>
    <w:rsid w:val="001B3BD2"/>
    <w:rsid w:val="001B4A2B"/>
    <w:rsid w:val="001B5C0E"/>
    <w:rsid w:val="001C0200"/>
    <w:rsid w:val="001C04D6"/>
    <w:rsid w:val="001C0748"/>
    <w:rsid w:val="001C17F1"/>
    <w:rsid w:val="001C29BD"/>
    <w:rsid w:val="001C32D8"/>
    <w:rsid w:val="001C3B5B"/>
    <w:rsid w:val="001C41A3"/>
    <w:rsid w:val="001C5023"/>
    <w:rsid w:val="001D220A"/>
    <w:rsid w:val="001D4835"/>
    <w:rsid w:val="001D4989"/>
    <w:rsid w:val="001D4A5E"/>
    <w:rsid w:val="001D4F56"/>
    <w:rsid w:val="001D501A"/>
    <w:rsid w:val="001D61B3"/>
    <w:rsid w:val="001D725E"/>
    <w:rsid w:val="001E0156"/>
    <w:rsid w:val="001E1BD3"/>
    <w:rsid w:val="001E2906"/>
    <w:rsid w:val="001E38BC"/>
    <w:rsid w:val="001E6D2C"/>
    <w:rsid w:val="001E79A6"/>
    <w:rsid w:val="001E7E63"/>
    <w:rsid w:val="001F03D6"/>
    <w:rsid w:val="001F1642"/>
    <w:rsid w:val="001F4918"/>
    <w:rsid w:val="001F567A"/>
    <w:rsid w:val="001F6475"/>
    <w:rsid w:val="001F659A"/>
    <w:rsid w:val="001F742C"/>
    <w:rsid w:val="001F7BF4"/>
    <w:rsid w:val="00206F7E"/>
    <w:rsid w:val="002076A9"/>
    <w:rsid w:val="00211512"/>
    <w:rsid w:val="00212517"/>
    <w:rsid w:val="0021265F"/>
    <w:rsid w:val="00214970"/>
    <w:rsid w:val="00217625"/>
    <w:rsid w:val="00220BB2"/>
    <w:rsid w:val="002219FE"/>
    <w:rsid w:val="00221F03"/>
    <w:rsid w:val="00222A91"/>
    <w:rsid w:val="00222F79"/>
    <w:rsid w:val="002234CA"/>
    <w:rsid w:val="00225268"/>
    <w:rsid w:val="00225779"/>
    <w:rsid w:val="0023046A"/>
    <w:rsid w:val="00230929"/>
    <w:rsid w:val="00234089"/>
    <w:rsid w:val="002346EF"/>
    <w:rsid w:val="00237734"/>
    <w:rsid w:val="00242693"/>
    <w:rsid w:val="00247AF0"/>
    <w:rsid w:val="00247B1D"/>
    <w:rsid w:val="00250080"/>
    <w:rsid w:val="0025145E"/>
    <w:rsid w:val="0025201E"/>
    <w:rsid w:val="00252311"/>
    <w:rsid w:val="00252E05"/>
    <w:rsid w:val="002532D5"/>
    <w:rsid w:val="00253DD8"/>
    <w:rsid w:val="00253EC2"/>
    <w:rsid w:val="00254248"/>
    <w:rsid w:val="002557C1"/>
    <w:rsid w:val="002579B4"/>
    <w:rsid w:val="0026035D"/>
    <w:rsid w:val="002610AE"/>
    <w:rsid w:val="002611AF"/>
    <w:rsid w:val="002621BF"/>
    <w:rsid w:val="00264369"/>
    <w:rsid w:val="00265F64"/>
    <w:rsid w:val="002700F0"/>
    <w:rsid w:val="00270135"/>
    <w:rsid w:val="00272363"/>
    <w:rsid w:val="0027311C"/>
    <w:rsid w:val="00275BB2"/>
    <w:rsid w:val="00281E5E"/>
    <w:rsid w:val="00282BE9"/>
    <w:rsid w:val="00283A96"/>
    <w:rsid w:val="0028470B"/>
    <w:rsid w:val="00284AB4"/>
    <w:rsid w:val="00285391"/>
    <w:rsid w:val="00285B39"/>
    <w:rsid w:val="002861E7"/>
    <w:rsid w:val="0028794C"/>
    <w:rsid w:val="002879A1"/>
    <w:rsid w:val="00287DE2"/>
    <w:rsid w:val="00290A85"/>
    <w:rsid w:val="00290CA6"/>
    <w:rsid w:val="002912C6"/>
    <w:rsid w:val="0029184C"/>
    <w:rsid w:val="00291A35"/>
    <w:rsid w:val="00291BAA"/>
    <w:rsid w:val="0029326E"/>
    <w:rsid w:val="00293295"/>
    <w:rsid w:val="002932AA"/>
    <w:rsid w:val="0029437F"/>
    <w:rsid w:val="00295759"/>
    <w:rsid w:val="002957F8"/>
    <w:rsid w:val="002968B0"/>
    <w:rsid w:val="002974AE"/>
    <w:rsid w:val="00297CBD"/>
    <w:rsid w:val="002A0076"/>
    <w:rsid w:val="002A0B3A"/>
    <w:rsid w:val="002A19AA"/>
    <w:rsid w:val="002A1D51"/>
    <w:rsid w:val="002A296F"/>
    <w:rsid w:val="002A2CD8"/>
    <w:rsid w:val="002A2DE4"/>
    <w:rsid w:val="002A30E4"/>
    <w:rsid w:val="002A4A7F"/>
    <w:rsid w:val="002A4AC8"/>
    <w:rsid w:val="002A57D9"/>
    <w:rsid w:val="002A66C3"/>
    <w:rsid w:val="002A6AA2"/>
    <w:rsid w:val="002B4EA7"/>
    <w:rsid w:val="002B75F4"/>
    <w:rsid w:val="002B7E1D"/>
    <w:rsid w:val="002C0261"/>
    <w:rsid w:val="002C120F"/>
    <w:rsid w:val="002C1613"/>
    <w:rsid w:val="002C2923"/>
    <w:rsid w:val="002C2EFD"/>
    <w:rsid w:val="002C34E6"/>
    <w:rsid w:val="002C4450"/>
    <w:rsid w:val="002C449C"/>
    <w:rsid w:val="002C4898"/>
    <w:rsid w:val="002C516C"/>
    <w:rsid w:val="002C5587"/>
    <w:rsid w:val="002D187B"/>
    <w:rsid w:val="002D2260"/>
    <w:rsid w:val="002D352B"/>
    <w:rsid w:val="002D50AE"/>
    <w:rsid w:val="002D580E"/>
    <w:rsid w:val="002D623D"/>
    <w:rsid w:val="002D78A3"/>
    <w:rsid w:val="002E18FC"/>
    <w:rsid w:val="002E28BB"/>
    <w:rsid w:val="002E44E4"/>
    <w:rsid w:val="002E4F13"/>
    <w:rsid w:val="002E5C05"/>
    <w:rsid w:val="002E6255"/>
    <w:rsid w:val="002E76B2"/>
    <w:rsid w:val="002F2B23"/>
    <w:rsid w:val="002F358D"/>
    <w:rsid w:val="002F365F"/>
    <w:rsid w:val="002F4C81"/>
    <w:rsid w:val="003007B5"/>
    <w:rsid w:val="00301C26"/>
    <w:rsid w:val="003023B4"/>
    <w:rsid w:val="0030264E"/>
    <w:rsid w:val="00302893"/>
    <w:rsid w:val="003055FD"/>
    <w:rsid w:val="003064F9"/>
    <w:rsid w:val="003102A3"/>
    <w:rsid w:val="00310A5A"/>
    <w:rsid w:val="003113A3"/>
    <w:rsid w:val="00312331"/>
    <w:rsid w:val="00313C1F"/>
    <w:rsid w:val="003178D5"/>
    <w:rsid w:val="00321D52"/>
    <w:rsid w:val="003226F1"/>
    <w:rsid w:val="003229F2"/>
    <w:rsid w:val="00324D30"/>
    <w:rsid w:val="00325834"/>
    <w:rsid w:val="003268BB"/>
    <w:rsid w:val="00326A0F"/>
    <w:rsid w:val="00326B21"/>
    <w:rsid w:val="003274C7"/>
    <w:rsid w:val="003279F5"/>
    <w:rsid w:val="00332898"/>
    <w:rsid w:val="0033372C"/>
    <w:rsid w:val="00334980"/>
    <w:rsid w:val="00334A2C"/>
    <w:rsid w:val="00334B0A"/>
    <w:rsid w:val="00335029"/>
    <w:rsid w:val="00337BC3"/>
    <w:rsid w:val="003405C9"/>
    <w:rsid w:val="0034110E"/>
    <w:rsid w:val="003435AE"/>
    <w:rsid w:val="00344AAD"/>
    <w:rsid w:val="00344E74"/>
    <w:rsid w:val="00346229"/>
    <w:rsid w:val="00346A19"/>
    <w:rsid w:val="00346A96"/>
    <w:rsid w:val="0035007E"/>
    <w:rsid w:val="00351C22"/>
    <w:rsid w:val="00352C2A"/>
    <w:rsid w:val="00353716"/>
    <w:rsid w:val="00354F6C"/>
    <w:rsid w:val="0035606E"/>
    <w:rsid w:val="003578AE"/>
    <w:rsid w:val="003603EA"/>
    <w:rsid w:val="003606FE"/>
    <w:rsid w:val="00360E39"/>
    <w:rsid w:val="003615EC"/>
    <w:rsid w:val="003619BB"/>
    <w:rsid w:val="00364CF6"/>
    <w:rsid w:val="00366AD4"/>
    <w:rsid w:val="00370CE4"/>
    <w:rsid w:val="003716EA"/>
    <w:rsid w:val="00375313"/>
    <w:rsid w:val="00375692"/>
    <w:rsid w:val="00375E2F"/>
    <w:rsid w:val="0037688C"/>
    <w:rsid w:val="00377B9B"/>
    <w:rsid w:val="003801D8"/>
    <w:rsid w:val="00380520"/>
    <w:rsid w:val="0038186A"/>
    <w:rsid w:val="003824C1"/>
    <w:rsid w:val="00384B25"/>
    <w:rsid w:val="0038576D"/>
    <w:rsid w:val="00386647"/>
    <w:rsid w:val="003870AE"/>
    <w:rsid w:val="0038750E"/>
    <w:rsid w:val="00391803"/>
    <w:rsid w:val="00393422"/>
    <w:rsid w:val="00393C9D"/>
    <w:rsid w:val="00394117"/>
    <w:rsid w:val="00394CED"/>
    <w:rsid w:val="00397C50"/>
    <w:rsid w:val="003A152A"/>
    <w:rsid w:val="003A2EA0"/>
    <w:rsid w:val="003A3E4A"/>
    <w:rsid w:val="003A51B3"/>
    <w:rsid w:val="003A6025"/>
    <w:rsid w:val="003A6559"/>
    <w:rsid w:val="003A71FD"/>
    <w:rsid w:val="003B0855"/>
    <w:rsid w:val="003B0B70"/>
    <w:rsid w:val="003B35FF"/>
    <w:rsid w:val="003B3D5A"/>
    <w:rsid w:val="003B5349"/>
    <w:rsid w:val="003B5657"/>
    <w:rsid w:val="003B5EBC"/>
    <w:rsid w:val="003B78DA"/>
    <w:rsid w:val="003C0231"/>
    <w:rsid w:val="003C3B7C"/>
    <w:rsid w:val="003C3FC4"/>
    <w:rsid w:val="003C607D"/>
    <w:rsid w:val="003C62DE"/>
    <w:rsid w:val="003D080C"/>
    <w:rsid w:val="003D1F31"/>
    <w:rsid w:val="003D2086"/>
    <w:rsid w:val="003D2A68"/>
    <w:rsid w:val="003D3DD1"/>
    <w:rsid w:val="003D61BF"/>
    <w:rsid w:val="003D763D"/>
    <w:rsid w:val="003E164E"/>
    <w:rsid w:val="003E172A"/>
    <w:rsid w:val="003E2597"/>
    <w:rsid w:val="003E3D0F"/>
    <w:rsid w:val="003E4692"/>
    <w:rsid w:val="003E47EF"/>
    <w:rsid w:val="003E4958"/>
    <w:rsid w:val="003E552E"/>
    <w:rsid w:val="003E7F57"/>
    <w:rsid w:val="003F0988"/>
    <w:rsid w:val="003F0F3C"/>
    <w:rsid w:val="003F21A6"/>
    <w:rsid w:val="003F230A"/>
    <w:rsid w:val="00400390"/>
    <w:rsid w:val="00400C5B"/>
    <w:rsid w:val="004059E9"/>
    <w:rsid w:val="00406DEE"/>
    <w:rsid w:val="00406F96"/>
    <w:rsid w:val="004071C7"/>
    <w:rsid w:val="004072C3"/>
    <w:rsid w:val="004074BB"/>
    <w:rsid w:val="004079C8"/>
    <w:rsid w:val="00411033"/>
    <w:rsid w:val="00414333"/>
    <w:rsid w:val="004158CB"/>
    <w:rsid w:val="00416103"/>
    <w:rsid w:val="00417DEA"/>
    <w:rsid w:val="0042119A"/>
    <w:rsid w:val="00422A9E"/>
    <w:rsid w:val="00423101"/>
    <w:rsid w:val="00424127"/>
    <w:rsid w:val="00424B45"/>
    <w:rsid w:val="0042574A"/>
    <w:rsid w:val="00426544"/>
    <w:rsid w:val="00431078"/>
    <w:rsid w:val="0043159C"/>
    <w:rsid w:val="004326FC"/>
    <w:rsid w:val="00432915"/>
    <w:rsid w:val="0043364A"/>
    <w:rsid w:val="00433835"/>
    <w:rsid w:val="00433981"/>
    <w:rsid w:val="00434758"/>
    <w:rsid w:val="00435E15"/>
    <w:rsid w:val="00436CF7"/>
    <w:rsid w:val="00437313"/>
    <w:rsid w:val="00440AE2"/>
    <w:rsid w:val="00440BAA"/>
    <w:rsid w:val="00440DE8"/>
    <w:rsid w:val="00441AC2"/>
    <w:rsid w:val="00441D65"/>
    <w:rsid w:val="00441FD5"/>
    <w:rsid w:val="00450DC0"/>
    <w:rsid w:val="004520EB"/>
    <w:rsid w:val="004524A6"/>
    <w:rsid w:val="004527D0"/>
    <w:rsid w:val="0045536A"/>
    <w:rsid w:val="0045556A"/>
    <w:rsid w:val="0045725D"/>
    <w:rsid w:val="004610B7"/>
    <w:rsid w:val="00461B4E"/>
    <w:rsid w:val="00461FA4"/>
    <w:rsid w:val="0046238F"/>
    <w:rsid w:val="0046303F"/>
    <w:rsid w:val="004647DC"/>
    <w:rsid w:val="00471118"/>
    <w:rsid w:val="0047131B"/>
    <w:rsid w:val="00473600"/>
    <w:rsid w:val="00474F65"/>
    <w:rsid w:val="0047571F"/>
    <w:rsid w:val="0047684A"/>
    <w:rsid w:val="00477455"/>
    <w:rsid w:val="00480E1D"/>
    <w:rsid w:val="00481CCD"/>
    <w:rsid w:val="00481D38"/>
    <w:rsid w:val="00484851"/>
    <w:rsid w:val="004855A5"/>
    <w:rsid w:val="00490051"/>
    <w:rsid w:val="004901BD"/>
    <w:rsid w:val="00491DC9"/>
    <w:rsid w:val="004955A7"/>
    <w:rsid w:val="00495C1C"/>
    <w:rsid w:val="004A1E5E"/>
    <w:rsid w:val="004A4F78"/>
    <w:rsid w:val="004A54FF"/>
    <w:rsid w:val="004A59FE"/>
    <w:rsid w:val="004A5E61"/>
    <w:rsid w:val="004A6EC7"/>
    <w:rsid w:val="004A7E91"/>
    <w:rsid w:val="004B15AC"/>
    <w:rsid w:val="004B1E95"/>
    <w:rsid w:val="004B27AA"/>
    <w:rsid w:val="004B31F7"/>
    <w:rsid w:val="004B557C"/>
    <w:rsid w:val="004B5B6F"/>
    <w:rsid w:val="004B6EBA"/>
    <w:rsid w:val="004C168B"/>
    <w:rsid w:val="004C1F52"/>
    <w:rsid w:val="004C232C"/>
    <w:rsid w:val="004C440C"/>
    <w:rsid w:val="004C484B"/>
    <w:rsid w:val="004C5AAC"/>
    <w:rsid w:val="004C6419"/>
    <w:rsid w:val="004D18D6"/>
    <w:rsid w:val="004D1A0D"/>
    <w:rsid w:val="004D316C"/>
    <w:rsid w:val="004D331A"/>
    <w:rsid w:val="004D3A26"/>
    <w:rsid w:val="004D484E"/>
    <w:rsid w:val="004D538F"/>
    <w:rsid w:val="004D595B"/>
    <w:rsid w:val="004D7F8C"/>
    <w:rsid w:val="004E09BD"/>
    <w:rsid w:val="004E19A8"/>
    <w:rsid w:val="004E1B04"/>
    <w:rsid w:val="004E1DD2"/>
    <w:rsid w:val="004E1E50"/>
    <w:rsid w:val="004E5E64"/>
    <w:rsid w:val="004E75FD"/>
    <w:rsid w:val="004F00FC"/>
    <w:rsid w:val="004F07AA"/>
    <w:rsid w:val="004F1300"/>
    <w:rsid w:val="004F1DDC"/>
    <w:rsid w:val="004F4026"/>
    <w:rsid w:val="004F4BFD"/>
    <w:rsid w:val="004F6B0B"/>
    <w:rsid w:val="00502232"/>
    <w:rsid w:val="00504AEA"/>
    <w:rsid w:val="0050562B"/>
    <w:rsid w:val="005069F2"/>
    <w:rsid w:val="00507D34"/>
    <w:rsid w:val="00512D9C"/>
    <w:rsid w:val="005138AA"/>
    <w:rsid w:val="005151DB"/>
    <w:rsid w:val="00515AAE"/>
    <w:rsid w:val="00520DA6"/>
    <w:rsid w:val="005242C8"/>
    <w:rsid w:val="00525333"/>
    <w:rsid w:val="0052563A"/>
    <w:rsid w:val="00525C56"/>
    <w:rsid w:val="00525DFA"/>
    <w:rsid w:val="00527E15"/>
    <w:rsid w:val="0053165B"/>
    <w:rsid w:val="00531BDA"/>
    <w:rsid w:val="00533E73"/>
    <w:rsid w:val="00537173"/>
    <w:rsid w:val="005416D6"/>
    <w:rsid w:val="005428DF"/>
    <w:rsid w:val="0054442C"/>
    <w:rsid w:val="00544BE2"/>
    <w:rsid w:val="00544E4D"/>
    <w:rsid w:val="005527CA"/>
    <w:rsid w:val="00553305"/>
    <w:rsid w:val="00553689"/>
    <w:rsid w:val="005538D4"/>
    <w:rsid w:val="00555602"/>
    <w:rsid w:val="00555613"/>
    <w:rsid w:val="00560952"/>
    <w:rsid w:val="00560AD6"/>
    <w:rsid w:val="0056205A"/>
    <w:rsid w:val="00564565"/>
    <w:rsid w:val="0056749A"/>
    <w:rsid w:val="005703BF"/>
    <w:rsid w:val="0057234A"/>
    <w:rsid w:val="00572C43"/>
    <w:rsid w:val="00572ED2"/>
    <w:rsid w:val="00573D31"/>
    <w:rsid w:val="00575428"/>
    <w:rsid w:val="0057546B"/>
    <w:rsid w:val="005757C8"/>
    <w:rsid w:val="00576074"/>
    <w:rsid w:val="00576F43"/>
    <w:rsid w:val="00577243"/>
    <w:rsid w:val="005772E7"/>
    <w:rsid w:val="0058128F"/>
    <w:rsid w:val="00581376"/>
    <w:rsid w:val="005830AB"/>
    <w:rsid w:val="005838CC"/>
    <w:rsid w:val="005853C7"/>
    <w:rsid w:val="00585CA1"/>
    <w:rsid w:val="005867E0"/>
    <w:rsid w:val="0059033B"/>
    <w:rsid w:val="00590795"/>
    <w:rsid w:val="005921FA"/>
    <w:rsid w:val="005944F6"/>
    <w:rsid w:val="00594FB5"/>
    <w:rsid w:val="00596211"/>
    <w:rsid w:val="00596E69"/>
    <w:rsid w:val="005A0C77"/>
    <w:rsid w:val="005A13A2"/>
    <w:rsid w:val="005A1674"/>
    <w:rsid w:val="005A456D"/>
    <w:rsid w:val="005A661A"/>
    <w:rsid w:val="005B0A32"/>
    <w:rsid w:val="005B0BFF"/>
    <w:rsid w:val="005B2688"/>
    <w:rsid w:val="005B2839"/>
    <w:rsid w:val="005B34B1"/>
    <w:rsid w:val="005B4100"/>
    <w:rsid w:val="005B4EFC"/>
    <w:rsid w:val="005B7653"/>
    <w:rsid w:val="005C1EC6"/>
    <w:rsid w:val="005C22EA"/>
    <w:rsid w:val="005C794A"/>
    <w:rsid w:val="005D2558"/>
    <w:rsid w:val="005D29C0"/>
    <w:rsid w:val="005D2A75"/>
    <w:rsid w:val="005D2DFE"/>
    <w:rsid w:val="005D391E"/>
    <w:rsid w:val="005D3A97"/>
    <w:rsid w:val="005D51CB"/>
    <w:rsid w:val="005D5DD6"/>
    <w:rsid w:val="005D7121"/>
    <w:rsid w:val="005E0E15"/>
    <w:rsid w:val="005E175B"/>
    <w:rsid w:val="005E356B"/>
    <w:rsid w:val="005E3AEF"/>
    <w:rsid w:val="005E5592"/>
    <w:rsid w:val="005E6235"/>
    <w:rsid w:val="005F0216"/>
    <w:rsid w:val="005F02AB"/>
    <w:rsid w:val="005F1600"/>
    <w:rsid w:val="005F172C"/>
    <w:rsid w:val="005F2A6E"/>
    <w:rsid w:val="005F2B60"/>
    <w:rsid w:val="005F3313"/>
    <w:rsid w:val="005F3741"/>
    <w:rsid w:val="005F4795"/>
    <w:rsid w:val="005F5625"/>
    <w:rsid w:val="005F6083"/>
    <w:rsid w:val="00600952"/>
    <w:rsid w:val="00604FF5"/>
    <w:rsid w:val="00605D04"/>
    <w:rsid w:val="00606D49"/>
    <w:rsid w:val="00607F77"/>
    <w:rsid w:val="00610A74"/>
    <w:rsid w:val="00611253"/>
    <w:rsid w:val="006145BC"/>
    <w:rsid w:val="00614CDF"/>
    <w:rsid w:val="00616FD9"/>
    <w:rsid w:val="0062194E"/>
    <w:rsid w:val="00621F3C"/>
    <w:rsid w:val="00624CF1"/>
    <w:rsid w:val="00625635"/>
    <w:rsid w:val="006315A5"/>
    <w:rsid w:val="00631B4C"/>
    <w:rsid w:val="006323F6"/>
    <w:rsid w:val="00634490"/>
    <w:rsid w:val="006348BD"/>
    <w:rsid w:val="00636112"/>
    <w:rsid w:val="006364C7"/>
    <w:rsid w:val="00637360"/>
    <w:rsid w:val="006409A8"/>
    <w:rsid w:val="0064115D"/>
    <w:rsid w:val="0064152D"/>
    <w:rsid w:val="00641632"/>
    <w:rsid w:val="00641933"/>
    <w:rsid w:val="006419B9"/>
    <w:rsid w:val="00641CA5"/>
    <w:rsid w:val="00642E12"/>
    <w:rsid w:val="00643BFE"/>
    <w:rsid w:val="006443F4"/>
    <w:rsid w:val="006450EB"/>
    <w:rsid w:val="00646189"/>
    <w:rsid w:val="006462CD"/>
    <w:rsid w:val="00650006"/>
    <w:rsid w:val="00650543"/>
    <w:rsid w:val="00650A2A"/>
    <w:rsid w:val="006525B0"/>
    <w:rsid w:val="00652B2E"/>
    <w:rsid w:val="00654237"/>
    <w:rsid w:val="00654C89"/>
    <w:rsid w:val="00655E52"/>
    <w:rsid w:val="006576BF"/>
    <w:rsid w:val="00660623"/>
    <w:rsid w:val="00660C89"/>
    <w:rsid w:val="0066133B"/>
    <w:rsid w:val="00666F1D"/>
    <w:rsid w:val="00667002"/>
    <w:rsid w:val="00667FCE"/>
    <w:rsid w:val="006707F3"/>
    <w:rsid w:val="0067172D"/>
    <w:rsid w:val="00672989"/>
    <w:rsid w:val="00673298"/>
    <w:rsid w:val="00673344"/>
    <w:rsid w:val="00674C33"/>
    <w:rsid w:val="00675DDB"/>
    <w:rsid w:val="00680F6A"/>
    <w:rsid w:val="00681968"/>
    <w:rsid w:val="00681D36"/>
    <w:rsid w:val="00681D3D"/>
    <w:rsid w:val="006834E4"/>
    <w:rsid w:val="00686983"/>
    <w:rsid w:val="00686C16"/>
    <w:rsid w:val="00690413"/>
    <w:rsid w:val="0069120D"/>
    <w:rsid w:val="00694EEE"/>
    <w:rsid w:val="006951F1"/>
    <w:rsid w:val="0069593B"/>
    <w:rsid w:val="006965E0"/>
    <w:rsid w:val="0069662C"/>
    <w:rsid w:val="006A10A3"/>
    <w:rsid w:val="006A3CA9"/>
    <w:rsid w:val="006A5022"/>
    <w:rsid w:val="006A7160"/>
    <w:rsid w:val="006B0CB5"/>
    <w:rsid w:val="006B2008"/>
    <w:rsid w:val="006B2B95"/>
    <w:rsid w:val="006B3828"/>
    <w:rsid w:val="006B3930"/>
    <w:rsid w:val="006C00BA"/>
    <w:rsid w:val="006C039E"/>
    <w:rsid w:val="006C05A1"/>
    <w:rsid w:val="006C1EEB"/>
    <w:rsid w:val="006C5EB0"/>
    <w:rsid w:val="006D0C19"/>
    <w:rsid w:val="006D2DCB"/>
    <w:rsid w:val="006D3777"/>
    <w:rsid w:val="006D4F0C"/>
    <w:rsid w:val="006D50C7"/>
    <w:rsid w:val="006D50DD"/>
    <w:rsid w:val="006D53BF"/>
    <w:rsid w:val="006D55FA"/>
    <w:rsid w:val="006D5E8C"/>
    <w:rsid w:val="006D6958"/>
    <w:rsid w:val="006D6E91"/>
    <w:rsid w:val="006E003A"/>
    <w:rsid w:val="006E1C1A"/>
    <w:rsid w:val="006E1E3E"/>
    <w:rsid w:val="006E45A1"/>
    <w:rsid w:val="006E4A0D"/>
    <w:rsid w:val="006E50E4"/>
    <w:rsid w:val="006E5ED5"/>
    <w:rsid w:val="006E644C"/>
    <w:rsid w:val="006E68F9"/>
    <w:rsid w:val="006E6D16"/>
    <w:rsid w:val="006F28CC"/>
    <w:rsid w:val="006F6F4F"/>
    <w:rsid w:val="006F71B1"/>
    <w:rsid w:val="0070219F"/>
    <w:rsid w:val="00702DD5"/>
    <w:rsid w:val="007037D2"/>
    <w:rsid w:val="007044E1"/>
    <w:rsid w:val="00705383"/>
    <w:rsid w:val="007058F9"/>
    <w:rsid w:val="00705C4D"/>
    <w:rsid w:val="00706626"/>
    <w:rsid w:val="00706B69"/>
    <w:rsid w:val="00706D32"/>
    <w:rsid w:val="00707135"/>
    <w:rsid w:val="0070777D"/>
    <w:rsid w:val="00712A64"/>
    <w:rsid w:val="00714008"/>
    <w:rsid w:val="00715CE2"/>
    <w:rsid w:val="0071637D"/>
    <w:rsid w:val="007173E1"/>
    <w:rsid w:val="007205A7"/>
    <w:rsid w:val="007221D7"/>
    <w:rsid w:val="00722BCD"/>
    <w:rsid w:val="00723304"/>
    <w:rsid w:val="00723BC2"/>
    <w:rsid w:val="00724AF6"/>
    <w:rsid w:val="00724C97"/>
    <w:rsid w:val="007305CA"/>
    <w:rsid w:val="00730D08"/>
    <w:rsid w:val="00733344"/>
    <w:rsid w:val="00734F47"/>
    <w:rsid w:val="007369F9"/>
    <w:rsid w:val="00736F1E"/>
    <w:rsid w:val="00740428"/>
    <w:rsid w:val="007407BA"/>
    <w:rsid w:val="00740C5B"/>
    <w:rsid w:val="00741621"/>
    <w:rsid w:val="00744EA2"/>
    <w:rsid w:val="00747AB7"/>
    <w:rsid w:val="00750330"/>
    <w:rsid w:val="007503CF"/>
    <w:rsid w:val="007506F9"/>
    <w:rsid w:val="00751E8F"/>
    <w:rsid w:val="00752AD9"/>
    <w:rsid w:val="00752B9B"/>
    <w:rsid w:val="007578B4"/>
    <w:rsid w:val="007618DD"/>
    <w:rsid w:val="00761A74"/>
    <w:rsid w:val="00761CF5"/>
    <w:rsid w:val="007621AD"/>
    <w:rsid w:val="00763B1E"/>
    <w:rsid w:val="007656AE"/>
    <w:rsid w:val="007665AF"/>
    <w:rsid w:val="00767A33"/>
    <w:rsid w:val="0077082B"/>
    <w:rsid w:val="00772386"/>
    <w:rsid w:val="00775B69"/>
    <w:rsid w:val="0077677C"/>
    <w:rsid w:val="00777A57"/>
    <w:rsid w:val="007828B3"/>
    <w:rsid w:val="00783969"/>
    <w:rsid w:val="00784D58"/>
    <w:rsid w:val="007864B9"/>
    <w:rsid w:val="0079016C"/>
    <w:rsid w:val="00792280"/>
    <w:rsid w:val="00792573"/>
    <w:rsid w:val="007929B3"/>
    <w:rsid w:val="0079368B"/>
    <w:rsid w:val="00793888"/>
    <w:rsid w:val="007954F0"/>
    <w:rsid w:val="00795CD1"/>
    <w:rsid w:val="00797875"/>
    <w:rsid w:val="007A003D"/>
    <w:rsid w:val="007A07BD"/>
    <w:rsid w:val="007A2DE8"/>
    <w:rsid w:val="007A42F6"/>
    <w:rsid w:val="007A79EE"/>
    <w:rsid w:val="007B1C3F"/>
    <w:rsid w:val="007B3CE2"/>
    <w:rsid w:val="007B41C0"/>
    <w:rsid w:val="007B4278"/>
    <w:rsid w:val="007B5468"/>
    <w:rsid w:val="007B7644"/>
    <w:rsid w:val="007C23DB"/>
    <w:rsid w:val="007C2F54"/>
    <w:rsid w:val="007C55B1"/>
    <w:rsid w:val="007C58BB"/>
    <w:rsid w:val="007C5F3C"/>
    <w:rsid w:val="007C79D7"/>
    <w:rsid w:val="007C79FB"/>
    <w:rsid w:val="007D03A9"/>
    <w:rsid w:val="007D405A"/>
    <w:rsid w:val="007D5802"/>
    <w:rsid w:val="007D6673"/>
    <w:rsid w:val="007D6838"/>
    <w:rsid w:val="007D6D94"/>
    <w:rsid w:val="007D7A76"/>
    <w:rsid w:val="007E0457"/>
    <w:rsid w:val="007E5722"/>
    <w:rsid w:val="007E59A4"/>
    <w:rsid w:val="007E6E30"/>
    <w:rsid w:val="007E752C"/>
    <w:rsid w:val="007F0740"/>
    <w:rsid w:val="007F0A8E"/>
    <w:rsid w:val="007F0CD7"/>
    <w:rsid w:val="007F1A40"/>
    <w:rsid w:val="007F3CB7"/>
    <w:rsid w:val="007F6D3F"/>
    <w:rsid w:val="008041FB"/>
    <w:rsid w:val="00804B21"/>
    <w:rsid w:val="0080559B"/>
    <w:rsid w:val="00810268"/>
    <w:rsid w:val="008118F5"/>
    <w:rsid w:val="00812FDA"/>
    <w:rsid w:val="00814825"/>
    <w:rsid w:val="00814B5B"/>
    <w:rsid w:val="00815B4D"/>
    <w:rsid w:val="0082137F"/>
    <w:rsid w:val="008232F0"/>
    <w:rsid w:val="0082430B"/>
    <w:rsid w:val="00824389"/>
    <w:rsid w:val="008245A7"/>
    <w:rsid w:val="00824666"/>
    <w:rsid w:val="00824E11"/>
    <w:rsid w:val="00825D8F"/>
    <w:rsid w:val="008266A5"/>
    <w:rsid w:val="00826CA3"/>
    <w:rsid w:val="00826F41"/>
    <w:rsid w:val="00831531"/>
    <w:rsid w:val="00832772"/>
    <w:rsid w:val="0083335D"/>
    <w:rsid w:val="00834D0A"/>
    <w:rsid w:val="00834FC0"/>
    <w:rsid w:val="008350B8"/>
    <w:rsid w:val="008376B9"/>
    <w:rsid w:val="008408F7"/>
    <w:rsid w:val="00840B40"/>
    <w:rsid w:val="00843B7D"/>
    <w:rsid w:val="00844662"/>
    <w:rsid w:val="00844A3B"/>
    <w:rsid w:val="008479C0"/>
    <w:rsid w:val="008511E6"/>
    <w:rsid w:val="00851DAB"/>
    <w:rsid w:val="00852109"/>
    <w:rsid w:val="008543DD"/>
    <w:rsid w:val="0086045E"/>
    <w:rsid w:val="00861608"/>
    <w:rsid w:val="00861722"/>
    <w:rsid w:val="00862C37"/>
    <w:rsid w:val="00862FAC"/>
    <w:rsid w:val="008631D7"/>
    <w:rsid w:val="00863763"/>
    <w:rsid w:val="00863F56"/>
    <w:rsid w:val="00865640"/>
    <w:rsid w:val="008666D5"/>
    <w:rsid w:val="008673AB"/>
    <w:rsid w:val="00872025"/>
    <w:rsid w:val="008723F1"/>
    <w:rsid w:val="00874B7B"/>
    <w:rsid w:val="008752F3"/>
    <w:rsid w:val="008754D3"/>
    <w:rsid w:val="00876095"/>
    <w:rsid w:val="008804C7"/>
    <w:rsid w:val="00880559"/>
    <w:rsid w:val="00881D6E"/>
    <w:rsid w:val="00882B15"/>
    <w:rsid w:val="00882E9A"/>
    <w:rsid w:val="0088337C"/>
    <w:rsid w:val="00883B7C"/>
    <w:rsid w:val="00886643"/>
    <w:rsid w:val="0088738A"/>
    <w:rsid w:val="008877FC"/>
    <w:rsid w:val="00887E5B"/>
    <w:rsid w:val="00890673"/>
    <w:rsid w:val="008909F0"/>
    <w:rsid w:val="00892BD4"/>
    <w:rsid w:val="00894A4E"/>
    <w:rsid w:val="00896863"/>
    <w:rsid w:val="00896D4A"/>
    <w:rsid w:val="008A00A0"/>
    <w:rsid w:val="008A2126"/>
    <w:rsid w:val="008A3184"/>
    <w:rsid w:val="008A48DA"/>
    <w:rsid w:val="008A4992"/>
    <w:rsid w:val="008A548C"/>
    <w:rsid w:val="008A6A87"/>
    <w:rsid w:val="008B1B1C"/>
    <w:rsid w:val="008B27C1"/>
    <w:rsid w:val="008B59D5"/>
    <w:rsid w:val="008B6371"/>
    <w:rsid w:val="008B641D"/>
    <w:rsid w:val="008B6C13"/>
    <w:rsid w:val="008C1F64"/>
    <w:rsid w:val="008C258E"/>
    <w:rsid w:val="008C2A79"/>
    <w:rsid w:val="008C5290"/>
    <w:rsid w:val="008C54A4"/>
    <w:rsid w:val="008C5AF2"/>
    <w:rsid w:val="008C70A2"/>
    <w:rsid w:val="008D1A30"/>
    <w:rsid w:val="008D22D8"/>
    <w:rsid w:val="008E030C"/>
    <w:rsid w:val="008E39DB"/>
    <w:rsid w:val="008E3F40"/>
    <w:rsid w:val="008E49CC"/>
    <w:rsid w:val="008E62E9"/>
    <w:rsid w:val="008E6651"/>
    <w:rsid w:val="008E71D5"/>
    <w:rsid w:val="008F0363"/>
    <w:rsid w:val="008F0AEB"/>
    <w:rsid w:val="008F0FC3"/>
    <w:rsid w:val="008F2D4D"/>
    <w:rsid w:val="008F44EA"/>
    <w:rsid w:val="008F5CB6"/>
    <w:rsid w:val="008F5D50"/>
    <w:rsid w:val="009001BC"/>
    <w:rsid w:val="00900D1B"/>
    <w:rsid w:val="00901604"/>
    <w:rsid w:val="0090171F"/>
    <w:rsid w:val="009020F5"/>
    <w:rsid w:val="009021A8"/>
    <w:rsid w:val="009025DE"/>
    <w:rsid w:val="00903412"/>
    <w:rsid w:val="00905E5F"/>
    <w:rsid w:val="00905F57"/>
    <w:rsid w:val="00906233"/>
    <w:rsid w:val="00906D30"/>
    <w:rsid w:val="00907234"/>
    <w:rsid w:val="00912A64"/>
    <w:rsid w:val="009154CA"/>
    <w:rsid w:val="00915B42"/>
    <w:rsid w:val="00915C3D"/>
    <w:rsid w:val="00916BC2"/>
    <w:rsid w:val="00916E2F"/>
    <w:rsid w:val="00916F8C"/>
    <w:rsid w:val="009214D8"/>
    <w:rsid w:val="00921D5B"/>
    <w:rsid w:val="00922A19"/>
    <w:rsid w:val="00923FBF"/>
    <w:rsid w:val="00925C61"/>
    <w:rsid w:val="009264F4"/>
    <w:rsid w:val="00926A56"/>
    <w:rsid w:val="00930D2E"/>
    <w:rsid w:val="00932F76"/>
    <w:rsid w:val="00934B0F"/>
    <w:rsid w:val="009356D1"/>
    <w:rsid w:val="00935D3E"/>
    <w:rsid w:val="00936956"/>
    <w:rsid w:val="009414E4"/>
    <w:rsid w:val="00945454"/>
    <w:rsid w:val="009463A9"/>
    <w:rsid w:val="009477B7"/>
    <w:rsid w:val="0095051A"/>
    <w:rsid w:val="00950AC0"/>
    <w:rsid w:val="00953019"/>
    <w:rsid w:val="00955AE7"/>
    <w:rsid w:val="0095632A"/>
    <w:rsid w:val="0095707F"/>
    <w:rsid w:val="009616DD"/>
    <w:rsid w:val="009620A4"/>
    <w:rsid w:val="00965FAF"/>
    <w:rsid w:val="009679BC"/>
    <w:rsid w:val="00967BE6"/>
    <w:rsid w:val="0097283B"/>
    <w:rsid w:val="00973882"/>
    <w:rsid w:val="00975006"/>
    <w:rsid w:val="00975254"/>
    <w:rsid w:val="0097595E"/>
    <w:rsid w:val="00976918"/>
    <w:rsid w:val="00976C2D"/>
    <w:rsid w:val="00982AD9"/>
    <w:rsid w:val="00985DCF"/>
    <w:rsid w:val="00987B93"/>
    <w:rsid w:val="0099546C"/>
    <w:rsid w:val="00995DD1"/>
    <w:rsid w:val="009967FF"/>
    <w:rsid w:val="00997A20"/>
    <w:rsid w:val="009A496F"/>
    <w:rsid w:val="009A5A0A"/>
    <w:rsid w:val="009B1EB7"/>
    <w:rsid w:val="009B25E9"/>
    <w:rsid w:val="009B2B64"/>
    <w:rsid w:val="009B413C"/>
    <w:rsid w:val="009B4D62"/>
    <w:rsid w:val="009B4FBD"/>
    <w:rsid w:val="009B555D"/>
    <w:rsid w:val="009B6A61"/>
    <w:rsid w:val="009C0AE0"/>
    <w:rsid w:val="009C18B1"/>
    <w:rsid w:val="009C21AF"/>
    <w:rsid w:val="009C4750"/>
    <w:rsid w:val="009C61F0"/>
    <w:rsid w:val="009C6B1B"/>
    <w:rsid w:val="009C7A06"/>
    <w:rsid w:val="009C7EA8"/>
    <w:rsid w:val="009D5031"/>
    <w:rsid w:val="009E2BFE"/>
    <w:rsid w:val="009E2DBF"/>
    <w:rsid w:val="009E3914"/>
    <w:rsid w:val="009E3DAF"/>
    <w:rsid w:val="009E49A9"/>
    <w:rsid w:val="009E554B"/>
    <w:rsid w:val="009E56A6"/>
    <w:rsid w:val="009E6808"/>
    <w:rsid w:val="009F19E8"/>
    <w:rsid w:val="009F23FE"/>
    <w:rsid w:val="009F340B"/>
    <w:rsid w:val="009F35E2"/>
    <w:rsid w:val="009F3E40"/>
    <w:rsid w:val="009F5047"/>
    <w:rsid w:val="009F5294"/>
    <w:rsid w:val="009F6D7C"/>
    <w:rsid w:val="009F7BE8"/>
    <w:rsid w:val="00A002CB"/>
    <w:rsid w:val="00A023DC"/>
    <w:rsid w:val="00A02403"/>
    <w:rsid w:val="00A02EFE"/>
    <w:rsid w:val="00A03F14"/>
    <w:rsid w:val="00A0542E"/>
    <w:rsid w:val="00A074AE"/>
    <w:rsid w:val="00A07669"/>
    <w:rsid w:val="00A105C4"/>
    <w:rsid w:val="00A107FB"/>
    <w:rsid w:val="00A10D8E"/>
    <w:rsid w:val="00A11135"/>
    <w:rsid w:val="00A116CD"/>
    <w:rsid w:val="00A11A53"/>
    <w:rsid w:val="00A12939"/>
    <w:rsid w:val="00A13262"/>
    <w:rsid w:val="00A13660"/>
    <w:rsid w:val="00A159AB"/>
    <w:rsid w:val="00A15B4C"/>
    <w:rsid w:val="00A16618"/>
    <w:rsid w:val="00A168C6"/>
    <w:rsid w:val="00A204CC"/>
    <w:rsid w:val="00A20680"/>
    <w:rsid w:val="00A23CB2"/>
    <w:rsid w:val="00A241A3"/>
    <w:rsid w:val="00A32597"/>
    <w:rsid w:val="00A32CB2"/>
    <w:rsid w:val="00A33CF3"/>
    <w:rsid w:val="00A33D5F"/>
    <w:rsid w:val="00A3432F"/>
    <w:rsid w:val="00A35564"/>
    <w:rsid w:val="00A37087"/>
    <w:rsid w:val="00A43D60"/>
    <w:rsid w:val="00A44680"/>
    <w:rsid w:val="00A44DF3"/>
    <w:rsid w:val="00A462C0"/>
    <w:rsid w:val="00A472F2"/>
    <w:rsid w:val="00A47B18"/>
    <w:rsid w:val="00A52DCC"/>
    <w:rsid w:val="00A54D57"/>
    <w:rsid w:val="00A57ED9"/>
    <w:rsid w:val="00A60FC1"/>
    <w:rsid w:val="00A6310C"/>
    <w:rsid w:val="00A63C9C"/>
    <w:rsid w:val="00A65F5D"/>
    <w:rsid w:val="00A66216"/>
    <w:rsid w:val="00A71613"/>
    <w:rsid w:val="00A71FDB"/>
    <w:rsid w:val="00A72703"/>
    <w:rsid w:val="00A72BA2"/>
    <w:rsid w:val="00A730CE"/>
    <w:rsid w:val="00A75B42"/>
    <w:rsid w:val="00A75D98"/>
    <w:rsid w:val="00A7613F"/>
    <w:rsid w:val="00A76547"/>
    <w:rsid w:val="00A80ED8"/>
    <w:rsid w:val="00A825CC"/>
    <w:rsid w:val="00A84CA6"/>
    <w:rsid w:val="00A85027"/>
    <w:rsid w:val="00A8692D"/>
    <w:rsid w:val="00A90076"/>
    <w:rsid w:val="00A92905"/>
    <w:rsid w:val="00A9651B"/>
    <w:rsid w:val="00A96BA4"/>
    <w:rsid w:val="00AA05B9"/>
    <w:rsid w:val="00AA1657"/>
    <w:rsid w:val="00AA1CCB"/>
    <w:rsid w:val="00AA35D6"/>
    <w:rsid w:val="00AA3687"/>
    <w:rsid w:val="00AA3C0D"/>
    <w:rsid w:val="00AA4083"/>
    <w:rsid w:val="00AA5DF2"/>
    <w:rsid w:val="00AA5E7A"/>
    <w:rsid w:val="00AA6CF8"/>
    <w:rsid w:val="00AA7FD8"/>
    <w:rsid w:val="00AB0890"/>
    <w:rsid w:val="00AB0C23"/>
    <w:rsid w:val="00AB28E0"/>
    <w:rsid w:val="00AB4312"/>
    <w:rsid w:val="00AB489F"/>
    <w:rsid w:val="00AB48DD"/>
    <w:rsid w:val="00AB50E2"/>
    <w:rsid w:val="00AB5E4B"/>
    <w:rsid w:val="00AB6FDB"/>
    <w:rsid w:val="00AC2053"/>
    <w:rsid w:val="00AC2784"/>
    <w:rsid w:val="00AC2CBF"/>
    <w:rsid w:val="00AC364A"/>
    <w:rsid w:val="00AC37E4"/>
    <w:rsid w:val="00AC3BCD"/>
    <w:rsid w:val="00AC3C1E"/>
    <w:rsid w:val="00AC41E8"/>
    <w:rsid w:val="00AC4858"/>
    <w:rsid w:val="00AC6ACF"/>
    <w:rsid w:val="00AD15AA"/>
    <w:rsid w:val="00AD30FE"/>
    <w:rsid w:val="00AD3D42"/>
    <w:rsid w:val="00AD5548"/>
    <w:rsid w:val="00AD7D4B"/>
    <w:rsid w:val="00AE05F4"/>
    <w:rsid w:val="00AE1BF6"/>
    <w:rsid w:val="00AE239E"/>
    <w:rsid w:val="00AE252D"/>
    <w:rsid w:val="00AE5052"/>
    <w:rsid w:val="00AE7E98"/>
    <w:rsid w:val="00AF1957"/>
    <w:rsid w:val="00AF1EC2"/>
    <w:rsid w:val="00AF3331"/>
    <w:rsid w:val="00AF3FAB"/>
    <w:rsid w:val="00AF5688"/>
    <w:rsid w:val="00AF5814"/>
    <w:rsid w:val="00AF5CED"/>
    <w:rsid w:val="00AF677F"/>
    <w:rsid w:val="00B003E9"/>
    <w:rsid w:val="00B02D43"/>
    <w:rsid w:val="00B0575D"/>
    <w:rsid w:val="00B0588B"/>
    <w:rsid w:val="00B10E20"/>
    <w:rsid w:val="00B1327E"/>
    <w:rsid w:val="00B21727"/>
    <w:rsid w:val="00B21B37"/>
    <w:rsid w:val="00B22548"/>
    <w:rsid w:val="00B239FA"/>
    <w:rsid w:val="00B242B8"/>
    <w:rsid w:val="00B2559B"/>
    <w:rsid w:val="00B25C2F"/>
    <w:rsid w:val="00B2710D"/>
    <w:rsid w:val="00B27591"/>
    <w:rsid w:val="00B32B3E"/>
    <w:rsid w:val="00B33A33"/>
    <w:rsid w:val="00B33FD0"/>
    <w:rsid w:val="00B34BE3"/>
    <w:rsid w:val="00B3577D"/>
    <w:rsid w:val="00B3626E"/>
    <w:rsid w:val="00B40314"/>
    <w:rsid w:val="00B40EE3"/>
    <w:rsid w:val="00B42E32"/>
    <w:rsid w:val="00B43548"/>
    <w:rsid w:val="00B43921"/>
    <w:rsid w:val="00B44EF9"/>
    <w:rsid w:val="00B461A2"/>
    <w:rsid w:val="00B463BA"/>
    <w:rsid w:val="00B4665E"/>
    <w:rsid w:val="00B46CDB"/>
    <w:rsid w:val="00B46D17"/>
    <w:rsid w:val="00B507B6"/>
    <w:rsid w:val="00B519CB"/>
    <w:rsid w:val="00B523BC"/>
    <w:rsid w:val="00B52C37"/>
    <w:rsid w:val="00B52CD0"/>
    <w:rsid w:val="00B55B21"/>
    <w:rsid w:val="00B56162"/>
    <w:rsid w:val="00B5713F"/>
    <w:rsid w:val="00B60D92"/>
    <w:rsid w:val="00B61726"/>
    <w:rsid w:val="00B61C1F"/>
    <w:rsid w:val="00B61D92"/>
    <w:rsid w:val="00B6281E"/>
    <w:rsid w:val="00B63454"/>
    <w:rsid w:val="00B63560"/>
    <w:rsid w:val="00B64CF7"/>
    <w:rsid w:val="00B657F0"/>
    <w:rsid w:val="00B65F51"/>
    <w:rsid w:val="00B7157F"/>
    <w:rsid w:val="00B72A89"/>
    <w:rsid w:val="00B74434"/>
    <w:rsid w:val="00B75D54"/>
    <w:rsid w:val="00B769CD"/>
    <w:rsid w:val="00B77807"/>
    <w:rsid w:val="00B80095"/>
    <w:rsid w:val="00B80B7C"/>
    <w:rsid w:val="00B82102"/>
    <w:rsid w:val="00B82FAB"/>
    <w:rsid w:val="00B85E46"/>
    <w:rsid w:val="00B8617C"/>
    <w:rsid w:val="00B863BC"/>
    <w:rsid w:val="00B863CA"/>
    <w:rsid w:val="00B8661E"/>
    <w:rsid w:val="00B90E8A"/>
    <w:rsid w:val="00B945B2"/>
    <w:rsid w:val="00B97609"/>
    <w:rsid w:val="00BA3C66"/>
    <w:rsid w:val="00BA6B19"/>
    <w:rsid w:val="00BB0709"/>
    <w:rsid w:val="00BB1515"/>
    <w:rsid w:val="00BB2FE2"/>
    <w:rsid w:val="00BB325E"/>
    <w:rsid w:val="00BB555A"/>
    <w:rsid w:val="00BB5777"/>
    <w:rsid w:val="00BB5E93"/>
    <w:rsid w:val="00BB67C4"/>
    <w:rsid w:val="00BC012B"/>
    <w:rsid w:val="00BC28A9"/>
    <w:rsid w:val="00BC2DB4"/>
    <w:rsid w:val="00BC6172"/>
    <w:rsid w:val="00BC63DA"/>
    <w:rsid w:val="00BD079D"/>
    <w:rsid w:val="00BD25E7"/>
    <w:rsid w:val="00BD321E"/>
    <w:rsid w:val="00BD3292"/>
    <w:rsid w:val="00BD398A"/>
    <w:rsid w:val="00BD4CBE"/>
    <w:rsid w:val="00BD5D0B"/>
    <w:rsid w:val="00BD724F"/>
    <w:rsid w:val="00BE0EC1"/>
    <w:rsid w:val="00BE22D7"/>
    <w:rsid w:val="00BE283B"/>
    <w:rsid w:val="00BE2CEA"/>
    <w:rsid w:val="00BE2E8C"/>
    <w:rsid w:val="00BE3EA2"/>
    <w:rsid w:val="00BE44C0"/>
    <w:rsid w:val="00BE716F"/>
    <w:rsid w:val="00BF022D"/>
    <w:rsid w:val="00BF195B"/>
    <w:rsid w:val="00BF3811"/>
    <w:rsid w:val="00BF4233"/>
    <w:rsid w:val="00BF48FB"/>
    <w:rsid w:val="00BF4E50"/>
    <w:rsid w:val="00BF651A"/>
    <w:rsid w:val="00BF73CF"/>
    <w:rsid w:val="00C009E3"/>
    <w:rsid w:val="00C0125F"/>
    <w:rsid w:val="00C026AC"/>
    <w:rsid w:val="00C04314"/>
    <w:rsid w:val="00C06C20"/>
    <w:rsid w:val="00C10F34"/>
    <w:rsid w:val="00C112E0"/>
    <w:rsid w:val="00C12A19"/>
    <w:rsid w:val="00C12BA5"/>
    <w:rsid w:val="00C142B2"/>
    <w:rsid w:val="00C14F7A"/>
    <w:rsid w:val="00C2163C"/>
    <w:rsid w:val="00C219DB"/>
    <w:rsid w:val="00C22E93"/>
    <w:rsid w:val="00C25A79"/>
    <w:rsid w:val="00C261F6"/>
    <w:rsid w:val="00C266A4"/>
    <w:rsid w:val="00C277EC"/>
    <w:rsid w:val="00C313FD"/>
    <w:rsid w:val="00C31B8D"/>
    <w:rsid w:val="00C31CB0"/>
    <w:rsid w:val="00C32109"/>
    <w:rsid w:val="00C32F4F"/>
    <w:rsid w:val="00C353EC"/>
    <w:rsid w:val="00C36934"/>
    <w:rsid w:val="00C41BA4"/>
    <w:rsid w:val="00C4291E"/>
    <w:rsid w:val="00C42C32"/>
    <w:rsid w:val="00C44163"/>
    <w:rsid w:val="00C44845"/>
    <w:rsid w:val="00C45653"/>
    <w:rsid w:val="00C4712C"/>
    <w:rsid w:val="00C47C31"/>
    <w:rsid w:val="00C47FC6"/>
    <w:rsid w:val="00C509B9"/>
    <w:rsid w:val="00C51B7D"/>
    <w:rsid w:val="00C51CCA"/>
    <w:rsid w:val="00C52AFF"/>
    <w:rsid w:val="00C55247"/>
    <w:rsid w:val="00C565F1"/>
    <w:rsid w:val="00C5698D"/>
    <w:rsid w:val="00C57369"/>
    <w:rsid w:val="00C63FF2"/>
    <w:rsid w:val="00C648AA"/>
    <w:rsid w:val="00C67665"/>
    <w:rsid w:val="00C6781C"/>
    <w:rsid w:val="00C7002E"/>
    <w:rsid w:val="00C71CFE"/>
    <w:rsid w:val="00C720D7"/>
    <w:rsid w:val="00C723FF"/>
    <w:rsid w:val="00C73452"/>
    <w:rsid w:val="00C751F0"/>
    <w:rsid w:val="00C7649F"/>
    <w:rsid w:val="00C777D4"/>
    <w:rsid w:val="00C77E9D"/>
    <w:rsid w:val="00C81132"/>
    <w:rsid w:val="00C812A9"/>
    <w:rsid w:val="00C81728"/>
    <w:rsid w:val="00C81BA8"/>
    <w:rsid w:val="00C83224"/>
    <w:rsid w:val="00C858BF"/>
    <w:rsid w:val="00C85FD4"/>
    <w:rsid w:val="00C8734A"/>
    <w:rsid w:val="00C87746"/>
    <w:rsid w:val="00C87E37"/>
    <w:rsid w:val="00C91BCD"/>
    <w:rsid w:val="00C91F46"/>
    <w:rsid w:val="00C922F8"/>
    <w:rsid w:val="00C946EB"/>
    <w:rsid w:val="00C94B66"/>
    <w:rsid w:val="00C94B7F"/>
    <w:rsid w:val="00C96153"/>
    <w:rsid w:val="00C96BD7"/>
    <w:rsid w:val="00C972ED"/>
    <w:rsid w:val="00CA0928"/>
    <w:rsid w:val="00CA2742"/>
    <w:rsid w:val="00CA280E"/>
    <w:rsid w:val="00CA28AE"/>
    <w:rsid w:val="00CA4C27"/>
    <w:rsid w:val="00CA4ECE"/>
    <w:rsid w:val="00CA60EA"/>
    <w:rsid w:val="00CB03CF"/>
    <w:rsid w:val="00CB0611"/>
    <w:rsid w:val="00CB1D7E"/>
    <w:rsid w:val="00CB1DAD"/>
    <w:rsid w:val="00CB3256"/>
    <w:rsid w:val="00CB4D4B"/>
    <w:rsid w:val="00CB615F"/>
    <w:rsid w:val="00CB73AE"/>
    <w:rsid w:val="00CC251E"/>
    <w:rsid w:val="00CC3212"/>
    <w:rsid w:val="00CC32D9"/>
    <w:rsid w:val="00CC4355"/>
    <w:rsid w:val="00CC46E8"/>
    <w:rsid w:val="00CC4A83"/>
    <w:rsid w:val="00CC7195"/>
    <w:rsid w:val="00CC71C5"/>
    <w:rsid w:val="00CC7C0B"/>
    <w:rsid w:val="00CC7C18"/>
    <w:rsid w:val="00CD204A"/>
    <w:rsid w:val="00CD25FC"/>
    <w:rsid w:val="00CE24EC"/>
    <w:rsid w:val="00CE5327"/>
    <w:rsid w:val="00CE564C"/>
    <w:rsid w:val="00CE6695"/>
    <w:rsid w:val="00CE6A8B"/>
    <w:rsid w:val="00CE79A2"/>
    <w:rsid w:val="00CF0467"/>
    <w:rsid w:val="00CF0B6B"/>
    <w:rsid w:val="00CF138A"/>
    <w:rsid w:val="00CF4E4C"/>
    <w:rsid w:val="00CF4F32"/>
    <w:rsid w:val="00CF4F43"/>
    <w:rsid w:val="00CF6CBE"/>
    <w:rsid w:val="00CF6EFD"/>
    <w:rsid w:val="00D0248F"/>
    <w:rsid w:val="00D06339"/>
    <w:rsid w:val="00D11706"/>
    <w:rsid w:val="00D119E8"/>
    <w:rsid w:val="00D126B1"/>
    <w:rsid w:val="00D13269"/>
    <w:rsid w:val="00D15A18"/>
    <w:rsid w:val="00D161A7"/>
    <w:rsid w:val="00D16ECB"/>
    <w:rsid w:val="00D211FA"/>
    <w:rsid w:val="00D22E47"/>
    <w:rsid w:val="00D240F7"/>
    <w:rsid w:val="00D24516"/>
    <w:rsid w:val="00D26B8C"/>
    <w:rsid w:val="00D27C40"/>
    <w:rsid w:val="00D27EDD"/>
    <w:rsid w:val="00D3092C"/>
    <w:rsid w:val="00D31965"/>
    <w:rsid w:val="00D33AB0"/>
    <w:rsid w:val="00D342AD"/>
    <w:rsid w:val="00D3617E"/>
    <w:rsid w:val="00D37AE3"/>
    <w:rsid w:val="00D37E6F"/>
    <w:rsid w:val="00D40052"/>
    <w:rsid w:val="00D43867"/>
    <w:rsid w:val="00D43BED"/>
    <w:rsid w:val="00D45EBF"/>
    <w:rsid w:val="00D47546"/>
    <w:rsid w:val="00D478E6"/>
    <w:rsid w:val="00D47AA0"/>
    <w:rsid w:val="00D47ED8"/>
    <w:rsid w:val="00D51E81"/>
    <w:rsid w:val="00D538DF"/>
    <w:rsid w:val="00D541A4"/>
    <w:rsid w:val="00D5556F"/>
    <w:rsid w:val="00D56E6D"/>
    <w:rsid w:val="00D57013"/>
    <w:rsid w:val="00D6027A"/>
    <w:rsid w:val="00D64045"/>
    <w:rsid w:val="00D64276"/>
    <w:rsid w:val="00D65F80"/>
    <w:rsid w:val="00D67B8C"/>
    <w:rsid w:val="00D70949"/>
    <w:rsid w:val="00D725A9"/>
    <w:rsid w:val="00D7465B"/>
    <w:rsid w:val="00D74E89"/>
    <w:rsid w:val="00D752C8"/>
    <w:rsid w:val="00D75674"/>
    <w:rsid w:val="00D76936"/>
    <w:rsid w:val="00D77D18"/>
    <w:rsid w:val="00D80357"/>
    <w:rsid w:val="00D810B3"/>
    <w:rsid w:val="00D81358"/>
    <w:rsid w:val="00D8155E"/>
    <w:rsid w:val="00D81E88"/>
    <w:rsid w:val="00D81F5A"/>
    <w:rsid w:val="00D83F8A"/>
    <w:rsid w:val="00D87E61"/>
    <w:rsid w:val="00D900FA"/>
    <w:rsid w:val="00D9071C"/>
    <w:rsid w:val="00D90A33"/>
    <w:rsid w:val="00D90B28"/>
    <w:rsid w:val="00D912F9"/>
    <w:rsid w:val="00D93BDE"/>
    <w:rsid w:val="00D93F9D"/>
    <w:rsid w:val="00D94DED"/>
    <w:rsid w:val="00DA019A"/>
    <w:rsid w:val="00DA0773"/>
    <w:rsid w:val="00DA1809"/>
    <w:rsid w:val="00DA23A5"/>
    <w:rsid w:val="00DA7F96"/>
    <w:rsid w:val="00DB18D6"/>
    <w:rsid w:val="00DB19BA"/>
    <w:rsid w:val="00DB3AFA"/>
    <w:rsid w:val="00DB4135"/>
    <w:rsid w:val="00DC113F"/>
    <w:rsid w:val="00DC2CA4"/>
    <w:rsid w:val="00DC2FF8"/>
    <w:rsid w:val="00DC6019"/>
    <w:rsid w:val="00DC6340"/>
    <w:rsid w:val="00DC79F7"/>
    <w:rsid w:val="00DC7B11"/>
    <w:rsid w:val="00DD1AE6"/>
    <w:rsid w:val="00DD1D6F"/>
    <w:rsid w:val="00DD2911"/>
    <w:rsid w:val="00DD3A65"/>
    <w:rsid w:val="00DD4C0F"/>
    <w:rsid w:val="00DE0E81"/>
    <w:rsid w:val="00DE4DA7"/>
    <w:rsid w:val="00DE6ECB"/>
    <w:rsid w:val="00DE7532"/>
    <w:rsid w:val="00DE78D4"/>
    <w:rsid w:val="00DF0A88"/>
    <w:rsid w:val="00DF0B15"/>
    <w:rsid w:val="00DF1EBC"/>
    <w:rsid w:val="00DF310D"/>
    <w:rsid w:val="00DF670C"/>
    <w:rsid w:val="00E00175"/>
    <w:rsid w:val="00E01C09"/>
    <w:rsid w:val="00E0412F"/>
    <w:rsid w:val="00E05A16"/>
    <w:rsid w:val="00E07245"/>
    <w:rsid w:val="00E119A8"/>
    <w:rsid w:val="00E12DB2"/>
    <w:rsid w:val="00E13AD9"/>
    <w:rsid w:val="00E14F83"/>
    <w:rsid w:val="00E16EE3"/>
    <w:rsid w:val="00E176A2"/>
    <w:rsid w:val="00E176B6"/>
    <w:rsid w:val="00E17EB6"/>
    <w:rsid w:val="00E22820"/>
    <w:rsid w:val="00E229AF"/>
    <w:rsid w:val="00E233F4"/>
    <w:rsid w:val="00E23A01"/>
    <w:rsid w:val="00E257F6"/>
    <w:rsid w:val="00E2596E"/>
    <w:rsid w:val="00E25EC6"/>
    <w:rsid w:val="00E2743C"/>
    <w:rsid w:val="00E30F70"/>
    <w:rsid w:val="00E31C87"/>
    <w:rsid w:val="00E33A8F"/>
    <w:rsid w:val="00E34057"/>
    <w:rsid w:val="00E35E78"/>
    <w:rsid w:val="00E457A7"/>
    <w:rsid w:val="00E45E65"/>
    <w:rsid w:val="00E45F12"/>
    <w:rsid w:val="00E46E22"/>
    <w:rsid w:val="00E53ACF"/>
    <w:rsid w:val="00E56CC3"/>
    <w:rsid w:val="00E60C93"/>
    <w:rsid w:val="00E61380"/>
    <w:rsid w:val="00E61BCE"/>
    <w:rsid w:val="00E61D2D"/>
    <w:rsid w:val="00E63DD8"/>
    <w:rsid w:val="00E64269"/>
    <w:rsid w:val="00E657AB"/>
    <w:rsid w:val="00E658AB"/>
    <w:rsid w:val="00E65D23"/>
    <w:rsid w:val="00E67C1F"/>
    <w:rsid w:val="00E702A4"/>
    <w:rsid w:val="00E71371"/>
    <w:rsid w:val="00E72E76"/>
    <w:rsid w:val="00E73E61"/>
    <w:rsid w:val="00E749CF"/>
    <w:rsid w:val="00E774E1"/>
    <w:rsid w:val="00E8006A"/>
    <w:rsid w:val="00E802A5"/>
    <w:rsid w:val="00E8091D"/>
    <w:rsid w:val="00E83344"/>
    <w:rsid w:val="00E83BE2"/>
    <w:rsid w:val="00E860BE"/>
    <w:rsid w:val="00E866DF"/>
    <w:rsid w:val="00E91137"/>
    <w:rsid w:val="00E943E0"/>
    <w:rsid w:val="00E96504"/>
    <w:rsid w:val="00E96FBD"/>
    <w:rsid w:val="00EA0063"/>
    <w:rsid w:val="00EA0CE0"/>
    <w:rsid w:val="00EA0D0E"/>
    <w:rsid w:val="00EA323D"/>
    <w:rsid w:val="00EA32AF"/>
    <w:rsid w:val="00EA3CFB"/>
    <w:rsid w:val="00EA47B2"/>
    <w:rsid w:val="00EA4DDD"/>
    <w:rsid w:val="00EA6A80"/>
    <w:rsid w:val="00EA7025"/>
    <w:rsid w:val="00EB01C4"/>
    <w:rsid w:val="00EB1B86"/>
    <w:rsid w:val="00EB2807"/>
    <w:rsid w:val="00EB2DE9"/>
    <w:rsid w:val="00EB3683"/>
    <w:rsid w:val="00EB39A5"/>
    <w:rsid w:val="00EB5935"/>
    <w:rsid w:val="00EB62F0"/>
    <w:rsid w:val="00EB675B"/>
    <w:rsid w:val="00EC0B0F"/>
    <w:rsid w:val="00EC19E2"/>
    <w:rsid w:val="00EC2C0F"/>
    <w:rsid w:val="00EC3546"/>
    <w:rsid w:val="00EC5BC1"/>
    <w:rsid w:val="00EC716B"/>
    <w:rsid w:val="00ED0AEE"/>
    <w:rsid w:val="00ED0CB8"/>
    <w:rsid w:val="00ED34A6"/>
    <w:rsid w:val="00ED6292"/>
    <w:rsid w:val="00ED6A75"/>
    <w:rsid w:val="00ED72F0"/>
    <w:rsid w:val="00ED7625"/>
    <w:rsid w:val="00ED7A30"/>
    <w:rsid w:val="00ED7E5E"/>
    <w:rsid w:val="00EE0419"/>
    <w:rsid w:val="00EE1758"/>
    <w:rsid w:val="00EE1ACF"/>
    <w:rsid w:val="00EE2753"/>
    <w:rsid w:val="00EE721E"/>
    <w:rsid w:val="00EF0E4B"/>
    <w:rsid w:val="00EF1940"/>
    <w:rsid w:val="00EF4931"/>
    <w:rsid w:val="00EF63BE"/>
    <w:rsid w:val="00F01240"/>
    <w:rsid w:val="00F01CCE"/>
    <w:rsid w:val="00F04360"/>
    <w:rsid w:val="00F04675"/>
    <w:rsid w:val="00F04A06"/>
    <w:rsid w:val="00F058B0"/>
    <w:rsid w:val="00F06456"/>
    <w:rsid w:val="00F07D14"/>
    <w:rsid w:val="00F12254"/>
    <w:rsid w:val="00F12641"/>
    <w:rsid w:val="00F13B46"/>
    <w:rsid w:val="00F21199"/>
    <w:rsid w:val="00F2267C"/>
    <w:rsid w:val="00F2296A"/>
    <w:rsid w:val="00F229FC"/>
    <w:rsid w:val="00F232DA"/>
    <w:rsid w:val="00F278D5"/>
    <w:rsid w:val="00F3009A"/>
    <w:rsid w:val="00F3185B"/>
    <w:rsid w:val="00F31B01"/>
    <w:rsid w:val="00F32ACF"/>
    <w:rsid w:val="00F3653A"/>
    <w:rsid w:val="00F40E94"/>
    <w:rsid w:val="00F4323A"/>
    <w:rsid w:val="00F43558"/>
    <w:rsid w:val="00F44A1E"/>
    <w:rsid w:val="00F46847"/>
    <w:rsid w:val="00F474EA"/>
    <w:rsid w:val="00F474FB"/>
    <w:rsid w:val="00F47B1F"/>
    <w:rsid w:val="00F51D79"/>
    <w:rsid w:val="00F53D5D"/>
    <w:rsid w:val="00F55C45"/>
    <w:rsid w:val="00F57952"/>
    <w:rsid w:val="00F62DDB"/>
    <w:rsid w:val="00F65ED9"/>
    <w:rsid w:val="00F66794"/>
    <w:rsid w:val="00F67EE6"/>
    <w:rsid w:val="00F7064D"/>
    <w:rsid w:val="00F71D8D"/>
    <w:rsid w:val="00F72E0D"/>
    <w:rsid w:val="00F74C8F"/>
    <w:rsid w:val="00F754DD"/>
    <w:rsid w:val="00F75AAA"/>
    <w:rsid w:val="00F7652B"/>
    <w:rsid w:val="00F7779A"/>
    <w:rsid w:val="00F80B6F"/>
    <w:rsid w:val="00F82C7D"/>
    <w:rsid w:val="00F83A0B"/>
    <w:rsid w:val="00F83DB3"/>
    <w:rsid w:val="00F84442"/>
    <w:rsid w:val="00F85139"/>
    <w:rsid w:val="00F86C4A"/>
    <w:rsid w:val="00F87AFE"/>
    <w:rsid w:val="00F945FA"/>
    <w:rsid w:val="00F954BF"/>
    <w:rsid w:val="00F96999"/>
    <w:rsid w:val="00F9720E"/>
    <w:rsid w:val="00FA081A"/>
    <w:rsid w:val="00FA1B9C"/>
    <w:rsid w:val="00FA1C96"/>
    <w:rsid w:val="00FA1E19"/>
    <w:rsid w:val="00FA2680"/>
    <w:rsid w:val="00FA2D40"/>
    <w:rsid w:val="00FA540B"/>
    <w:rsid w:val="00FA76D7"/>
    <w:rsid w:val="00FB0126"/>
    <w:rsid w:val="00FB0475"/>
    <w:rsid w:val="00FB1F31"/>
    <w:rsid w:val="00FB2790"/>
    <w:rsid w:val="00FB2A53"/>
    <w:rsid w:val="00FB49C0"/>
    <w:rsid w:val="00FB61BF"/>
    <w:rsid w:val="00FB78D6"/>
    <w:rsid w:val="00FC010B"/>
    <w:rsid w:val="00FC056C"/>
    <w:rsid w:val="00FC1774"/>
    <w:rsid w:val="00FC17DB"/>
    <w:rsid w:val="00FC43C6"/>
    <w:rsid w:val="00FC4D89"/>
    <w:rsid w:val="00FC6D86"/>
    <w:rsid w:val="00FC72FA"/>
    <w:rsid w:val="00FC78CB"/>
    <w:rsid w:val="00FD0C90"/>
    <w:rsid w:val="00FD1F17"/>
    <w:rsid w:val="00FD22BE"/>
    <w:rsid w:val="00FD3ACA"/>
    <w:rsid w:val="00FD5EFC"/>
    <w:rsid w:val="00FD6501"/>
    <w:rsid w:val="00FD7F35"/>
    <w:rsid w:val="00FE0482"/>
    <w:rsid w:val="00FE0EB6"/>
    <w:rsid w:val="00FE2F7B"/>
    <w:rsid w:val="00FE5AC8"/>
    <w:rsid w:val="00FE5C5C"/>
    <w:rsid w:val="00FF180E"/>
    <w:rsid w:val="00FF3588"/>
    <w:rsid w:val="00FF35C6"/>
    <w:rsid w:val="00FF628D"/>
    <w:rsid w:val="00FF6963"/>
    <w:rsid w:val="00FF78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CE9C9F-4D8E-4815-B1F2-2E786FD2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750"/>
    <w:pPr>
      <w:suppressAutoHyphens/>
    </w:pPr>
    <w:rPr>
      <w:rFonts w:ascii="Arial" w:eastAsia="Times New Roman" w:hAnsi="Arial"/>
      <w:lang w:eastAsia="ar-SA"/>
    </w:rPr>
  </w:style>
  <w:style w:type="paragraph" w:styleId="Ttulo1">
    <w:name w:val="heading 1"/>
    <w:basedOn w:val="Normal"/>
    <w:next w:val="Normal"/>
    <w:link w:val="Ttulo1Car"/>
    <w:uiPriority w:val="9"/>
    <w:qFormat/>
    <w:rsid w:val="00F12641"/>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724C97"/>
    <w:pPr>
      <w:keepNext/>
      <w:spacing w:before="60" w:after="60"/>
      <w:outlineLvl w:val="1"/>
    </w:pPr>
    <w:rPr>
      <w:rFonts w:cs="Arial"/>
      <w:b/>
      <w:sz w:val="18"/>
    </w:rPr>
  </w:style>
  <w:style w:type="paragraph" w:styleId="Ttulo3">
    <w:name w:val="heading 3"/>
    <w:basedOn w:val="Normal"/>
    <w:next w:val="Normal"/>
    <w:link w:val="Ttulo3Car"/>
    <w:uiPriority w:val="9"/>
    <w:unhideWhenUsed/>
    <w:qFormat/>
    <w:rsid w:val="003E4692"/>
    <w:pPr>
      <w:keepNext/>
      <w:keepLines/>
      <w:spacing w:before="200"/>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Haut de page"/>
    <w:basedOn w:val="Normal"/>
    <w:link w:val="EncabezadoCar"/>
    <w:unhideWhenUsed/>
    <w:rsid w:val="00065D3C"/>
    <w:pPr>
      <w:tabs>
        <w:tab w:val="center" w:pos="4419"/>
        <w:tab w:val="right" w:pos="8838"/>
      </w:tabs>
    </w:pPr>
  </w:style>
  <w:style w:type="character" w:customStyle="1" w:styleId="EncabezadoCar">
    <w:name w:val="Encabezado Car"/>
    <w:aliases w:val="Encabezado 1 Car,Haut de page Car"/>
    <w:basedOn w:val="Fuentedeprrafopredeter"/>
    <w:link w:val="Encabezado"/>
    <w:rsid w:val="00065D3C"/>
  </w:style>
  <w:style w:type="paragraph" w:styleId="Piedepgina">
    <w:name w:val="footer"/>
    <w:basedOn w:val="Normal"/>
    <w:link w:val="PiedepginaCar"/>
    <w:unhideWhenUsed/>
    <w:rsid w:val="00065D3C"/>
    <w:pPr>
      <w:tabs>
        <w:tab w:val="center" w:pos="4419"/>
        <w:tab w:val="right" w:pos="8838"/>
      </w:tabs>
    </w:pPr>
  </w:style>
  <w:style w:type="character" w:customStyle="1" w:styleId="PiedepginaCar">
    <w:name w:val="Pie de página Car"/>
    <w:basedOn w:val="Fuentedeprrafopredeter"/>
    <w:link w:val="Piedepgina"/>
    <w:rsid w:val="00065D3C"/>
  </w:style>
  <w:style w:type="paragraph" w:styleId="Textodeglobo">
    <w:name w:val="Balloon Text"/>
    <w:basedOn w:val="Normal"/>
    <w:link w:val="TextodegloboCar"/>
    <w:uiPriority w:val="99"/>
    <w:semiHidden/>
    <w:unhideWhenUsed/>
    <w:rsid w:val="00065D3C"/>
    <w:rPr>
      <w:rFonts w:ascii="Tahoma" w:hAnsi="Tahoma" w:cs="Tahoma"/>
      <w:sz w:val="16"/>
      <w:szCs w:val="16"/>
    </w:rPr>
  </w:style>
  <w:style w:type="character" w:customStyle="1" w:styleId="TextodegloboCar">
    <w:name w:val="Texto de globo Car"/>
    <w:link w:val="Textodeglobo"/>
    <w:uiPriority w:val="99"/>
    <w:semiHidden/>
    <w:rsid w:val="00065D3C"/>
    <w:rPr>
      <w:rFonts w:ascii="Tahoma" w:hAnsi="Tahoma" w:cs="Tahoma"/>
      <w:sz w:val="16"/>
      <w:szCs w:val="16"/>
    </w:rPr>
  </w:style>
  <w:style w:type="paragraph" w:styleId="Textoindependiente">
    <w:name w:val="Body Text"/>
    <w:basedOn w:val="Normal"/>
    <w:link w:val="TextoindependienteCar"/>
    <w:rsid w:val="009C4750"/>
    <w:pPr>
      <w:spacing w:after="120"/>
    </w:pPr>
  </w:style>
  <w:style w:type="character" w:customStyle="1" w:styleId="TextoindependienteCar">
    <w:name w:val="Texto independiente Car"/>
    <w:link w:val="Textoindependiente"/>
    <w:rsid w:val="009C4750"/>
    <w:rPr>
      <w:rFonts w:ascii="Arial" w:eastAsia="Times New Roman" w:hAnsi="Arial" w:cs="Times New Roman"/>
      <w:sz w:val="20"/>
      <w:szCs w:val="20"/>
      <w:lang w:eastAsia="ar-SA"/>
    </w:rPr>
  </w:style>
  <w:style w:type="paragraph" w:styleId="Textonotapie">
    <w:name w:val="footnote text"/>
    <w:basedOn w:val="Normal"/>
    <w:link w:val="TextonotapieCar"/>
    <w:rsid w:val="009C4750"/>
    <w:pPr>
      <w:suppressAutoHyphens w:val="0"/>
      <w:jc w:val="both"/>
    </w:pPr>
    <w:rPr>
      <w:rFonts w:ascii="Verdana" w:hAnsi="Verdana"/>
      <w:lang w:val="x-none" w:eastAsia="ja-JP"/>
    </w:rPr>
  </w:style>
  <w:style w:type="character" w:customStyle="1" w:styleId="TextonotapieCar">
    <w:name w:val="Texto nota pie Car"/>
    <w:link w:val="Textonotapie"/>
    <w:rsid w:val="009C4750"/>
    <w:rPr>
      <w:rFonts w:ascii="Verdana" w:eastAsia="Times New Roman" w:hAnsi="Verdana" w:cs="Times New Roman"/>
      <w:sz w:val="20"/>
      <w:szCs w:val="20"/>
      <w:lang w:val="x-none" w:eastAsia="ja-JP"/>
    </w:rPr>
  </w:style>
  <w:style w:type="character" w:styleId="Refdenotaalpie">
    <w:name w:val="footnote reference"/>
    <w:rsid w:val="009C4750"/>
    <w:rPr>
      <w:vertAlign w:val="superscript"/>
    </w:rPr>
  </w:style>
  <w:style w:type="character" w:customStyle="1" w:styleId="eacep1">
    <w:name w:val="eacep1"/>
    <w:rsid w:val="009C4750"/>
    <w:rPr>
      <w:color w:val="000000"/>
    </w:rPr>
  </w:style>
  <w:style w:type="paragraph" w:styleId="Ttulo">
    <w:name w:val="Title"/>
    <w:basedOn w:val="Normal"/>
    <w:link w:val="TtuloCar"/>
    <w:qFormat/>
    <w:rsid w:val="009C4750"/>
    <w:pPr>
      <w:suppressAutoHyphens w:val="0"/>
      <w:jc w:val="center"/>
    </w:pPr>
    <w:rPr>
      <w:rFonts w:ascii="Arial Narrow" w:hAnsi="Arial Narrow"/>
      <w:b/>
      <w:sz w:val="18"/>
      <w:lang w:eastAsia="x-none"/>
    </w:rPr>
  </w:style>
  <w:style w:type="character" w:customStyle="1" w:styleId="TtuloCar">
    <w:name w:val="Título Car"/>
    <w:link w:val="Ttulo"/>
    <w:rsid w:val="009C4750"/>
    <w:rPr>
      <w:rFonts w:ascii="Arial Narrow" w:eastAsia="Times New Roman" w:hAnsi="Arial Narrow" w:cs="Times New Roman"/>
      <w:b/>
      <w:sz w:val="18"/>
      <w:szCs w:val="20"/>
      <w:lang w:eastAsia="x-none"/>
    </w:rPr>
  </w:style>
  <w:style w:type="character" w:customStyle="1" w:styleId="Ttulo2Car">
    <w:name w:val="Título 2 Car"/>
    <w:link w:val="Ttulo2"/>
    <w:rsid w:val="00724C97"/>
    <w:rPr>
      <w:rFonts w:ascii="Arial" w:eastAsia="Times New Roman" w:hAnsi="Arial" w:cs="Arial"/>
      <w:b/>
      <w:sz w:val="18"/>
      <w:szCs w:val="20"/>
      <w:lang w:eastAsia="ar-SA"/>
    </w:rPr>
  </w:style>
  <w:style w:type="paragraph" w:styleId="Prrafodelista">
    <w:name w:val="List Paragraph"/>
    <w:basedOn w:val="Normal"/>
    <w:uiPriority w:val="34"/>
    <w:qFormat/>
    <w:rsid w:val="00724C97"/>
    <w:pPr>
      <w:ind w:left="708"/>
    </w:pPr>
  </w:style>
  <w:style w:type="paragraph" w:styleId="Sinespaciado">
    <w:name w:val="No Spacing"/>
    <w:link w:val="SinespaciadoCar"/>
    <w:uiPriority w:val="1"/>
    <w:qFormat/>
    <w:rsid w:val="00705C4D"/>
    <w:rPr>
      <w:rFonts w:eastAsia="Times New Roman"/>
      <w:sz w:val="22"/>
      <w:szCs w:val="22"/>
    </w:rPr>
  </w:style>
  <w:style w:type="character" w:customStyle="1" w:styleId="SinespaciadoCar">
    <w:name w:val="Sin espaciado Car"/>
    <w:link w:val="Sinespaciado"/>
    <w:uiPriority w:val="1"/>
    <w:rsid w:val="00705C4D"/>
    <w:rPr>
      <w:rFonts w:eastAsia="Times New Roman"/>
      <w:lang w:eastAsia="es-CO"/>
    </w:rPr>
  </w:style>
  <w:style w:type="character" w:styleId="Nmerodepgina">
    <w:name w:val="page number"/>
    <w:basedOn w:val="Fuentedeprrafopredeter"/>
    <w:rsid w:val="00705C4D"/>
  </w:style>
  <w:style w:type="paragraph" w:styleId="NormalWeb">
    <w:name w:val="Normal (Web)"/>
    <w:basedOn w:val="Normal"/>
    <w:uiPriority w:val="99"/>
    <w:unhideWhenUsed/>
    <w:rsid w:val="00C5698D"/>
    <w:pPr>
      <w:suppressAutoHyphens w:val="0"/>
      <w:spacing w:before="100" w:beforeAutospacing="1" w:after="100" w:afterAutospacing="1"/>
    </w:pPr>
    <w:rPr>
      <w:rFonts w:ascii="Times New Roman" w:hAnsi="Times New Roman"/>
      <w:sz w:val="24"/>
      <w:szCs w:val="24"/>
      <w:lang w:eastAsia="es-CO"/>
    </w:rPr>
  </w:style>
  <w:style w:type="table" w:styleId="Listamedia2">
    <w:name w:val="Medium List 2"/>
    <w:basedOn w:val="Tablanormal"/>
    <w:uiPriority w:val="66"/>
    <w:rsid w:val="00C45653"/>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Tablaconcuadrcula">
    <w:name w:val="Table Grid"/>
    <w:basedOn w:val="Tablanormal"/>
    <w:uiPriority w:val="39"/>
    <w:rsid w:val="00783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41933"/>
    <w:rPr>
      <w:color w:val="0000FF"/>
      <w:u w:val="single"/>
    </w:rPr>
  </w:style>
  <w:style w:type="character" w:customStyle="1" w:styleId="WW8Num1z0">
    <w:name w:val="WW8Num1z0"/>
    <w:rsid w:val="00594FB5"/>
    <w:rPr>
      <w:b/>
      <w:sz w:val="28"/>
    </w:rPr>
  </w:style>
  <w:style w:type="paragraph" w:customStyle="1" w:styleId="Default">
    <w:name w:val="Default"/>
    <w:rsid w:val="00253DD8"/>
    <w:pPr>
      <w:autoSpaceDE w:val="0"/>
      <w:autoSpaceDN w:val="0"/>
      <w:adjustRightInd w:val="0"/>
    </w:pPr>
    <w:rPr>
      <w:rFonts w:ascii="Arial" w:eastAsia="Times New Roman" w:hAnsi="Arial" w:cs="Arial"/>
      <w:color w:val="000000"/>
      <w:sz w:val="24"/>
      <w:szCs w:val="24"/>
      <w:lang w:val="es-ES" w:eastAsia="zh-CN"/>
    </w:rPr>
  </w:style>
  <w:style w:type="paragraph" w:styleId="Firma">
    <w:name w:val="Signature"/>
    <w:basedOn w:val="Normal"/>
    <w:link w:val="FirmaCar"/>
    <w:uiPriority w:val="99"/>
    <w:unhideWhenUsed/>
    <w:rsid w:val="00AB48DD"/>
    <w:pPr>
      <w:suppressAutoHyphens w:val="0"/>
      <w:ind w:left="4252"/>
    </w:pPr>
    <w:rPr>
      <w:rFonts w:ascii="Calibri" w:eastAsia="Calibri" w:hAnsi="Calibri"/>
      <w:sz w:val="22"/>
      <w:szCs w:val="22"/>
      <w:lang w:eastAsia="en-US"/>
    </w:rPr>
  </w:style>
  <w:style w:type="character" w:customStyle="1" w:styleId="FirmaCar">
    <w:name w:val="Firma Car"/>
    <w:link w:val="Firma"/>
    <w:uiPriority w:val="99"/>
    <w:rsid w:val="00AB48DD"/>
    <w:rPr>
      <w:rFonts w:ascii="Calibri" w:eastAsia="Calibri" w:hAnsi="Calibri" w:cs="Times New Roman"/>
    </w:rPr>
  </w:style>
  <w:style w:type="character" w:customStyle="1" w:styleId="Ttulo1Car">
    <w:name w:val="Título 1 Car"/>
    <w:link w:val="Ttulo1"/>
    <w:uiPriority w:val="9"/>
    <w:rsid w:val="00F12641"/>
    <w:rPr>
      <w:rFonts w:ascii="Cambria" w:eastAsia="Times New Roman" w:hAnsi="Cambria" w:cs="Times New Roman"/>
      <w:b/>
      <w:bCs/>
      <w:color w:val="365F91"/>
      <w:sz w:val="28"/>
      <w:szCs w:val="28"/>
      <w:lang w:eastAsia="ar-SA"/>
    </w:rPr>
  </w:style>
  <w:style w:type="paragraph" w:styleId="TtuloTDC">
    <w:name w:val="TOC Heading"/>
    <w:basedOn w:val="Ttulo1"/>
    <w:next w:val="Normal"/>
    <w:uiPriority w:val="39"/>
    <w:semiHidden/>
    <w:unhideWhenUsed/>
    <w:qFormat/>
    <w:rsid w:val="00F12641"/>
    <w:pPr>
      <w:suppressAutoHyphens w:val="0"/>
      <w:spacing w:line="276" w:lineRule="auto"/>
      <w:outlineLvl w:val="9"/>
    </w:pPr>
    <w:rPr>
      <w:lang w:eastAsia="es-CO"/>
    </w:rPr>
  </w:style>
  <w:style w:type="paragraph" w:styleId="TDC1">
    <w:name w:val="toc 1"/>
    <w:basedOn w:val="Normal"/>
    <w:next w:val="Normal"/>
    <w:autoRedefine/>
    <w:uiPriority w:val="39"/>
    <w:unhideWhenUsed/>
    <w:rsid w:val="009B2B64"/>
    <w:pPr>
      <w:tabs>
        <w:tab w:val="left" w:pos="400"/>
        <w:tab w:val="right" w:leader="dot" w:pos="9394"/>
      </w:tabs>
      <w:spacing w:after="120"/>
    </w:pPr>
    <w:rPr>
      <w:rFonts w:cs="Arial"/>
      <w:noProof/>
      <w:color w:val="1F4E79"/>
      <w:lang w:val="es-ES" w:eastAsia="es-ES"/>
    </w:rPr>
  </w:style>
  <w:style w:type="character" w:customStyle="1" w:styleId="apple-converted-space">
    <w:name w:val="apple-converted-space"/>
    <w:basedOn w:val="Fuentedeprrafopredeter"/>
    <w:rsid w:val="004E75FD"/>
  </w:style>
  <w:style w:type="paragraph" w:styleId="TDC2">
    <w:name w:val="toc 2"/>
    <w:basedOn w:val="Normal"/>
    <w:next w:val="Normal"/>
    <w:autoRedefine/>
    <w:uiPriority w:val="39"/>
    <w:unhideWhenUsed/>
    <w:rsid w:val="00BB2FE2"/>
    <w:pPr>
      <w:tabs>
        <w:tab w:val="left" w:pos="880"/>
        <w:tab w:val="right" w:leader="dot" w:pos="9394"/>
      </w:tabs>
      <w:spacing w:after="100"/>
      <w:ind w:left="200"/>
    </w:pPr>
    <w:rPr>
      <w:noProof/>
      <w:color w:val="2E74B5"/>
      <w:sz w:val="18"/>
    </w:rPr>
  </w:style>
  <w:style w:type="paragraph" w:customStyle="1" w:styleId="Estilo1">
    <w:name w:val="Estilo1"/>
    <w:basedOn w:val="Ttulo2"/>
    <w:link w:val="Estilo1Car"/>
    <w:qFormat/>
    <w:rsid w:val="00537173"/>
    <w:pPr>
      <w:numPr>
        <w:ilvl w:val="1"/>
        <w:numId w:val="1"/>
      </w:numPr>
      <w:ind w:left="360"/>
    </w:pPr>
    <w:rPr>
      <w:sz w:val="20"/>
    </w:rPr>
  </w:style>
  <w:style w:type="character" w:customStyle="1" w:styleId="Estilo1Car">
    <w:name w:val="Estilo1 Car"/>
    <w:link w:val="Estilo1"/>
    <w:rsid w:val="00537173"/>
    <w:rPr>
      <w:rFonts w:ascii="Arial" w:eastAsia="Times New Roman" w:hAnsi="Arial" w:cs="Arial"/>
      <w:b/>
      <w:lang w:eastAsia="ar-SA"/>
    </w:rPr>
  </w:style>
  <w:style w:type="table" w:styleId="Listamedia1">
    <w:name w:val="Medium List 1"/>
    <w:basedOn w:val="Tablanormal"/>
    <w:uiPriority w:val="65"/>
    <w:rsid w:val="00352C2A"/>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Sombreadomedio2">
    <w:name w:val="Medium Shading 2"/>
    <w:basedOn w:val="Tablanormal"/>
    <w:uiPriority w:val="64"/>
    <w:rsid w:val="00A355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3Car">
    <w:name w:val="Título 3 Car"/>
    <w:link w:val="Ttulo3"/>
    <w:uiPriority w:val="9"/>
    <w:rsid w:val="003E4692"/>
    <w:rPr>
      <w:rFonts w:ascii="Cambria" w:eastAsia="Times New Roman" w:hAnsi="Cambria" w:cs="Times New Roman"/>
      <w:b/>
      <w:bCs/>
      <w:color w:val="4F81BD"/>
      <w:sz w:val="20"/>
      <w:szCs w:val="20"/>
      <w:lang w:eastAsia="ar-SA"/>
    </w:rPr>
  </w:style>
  <w:style w:type="paragraph" w:styleId="Tabladeilustraciones">
    <w:name w:val="table of figures"/>
    <w:basedOn w:val="Normal"/>
    <w:next w:val="Normal"/>
    <w:uiPriority w:val="99"/>
    <w:semiHidden/>
    <w:unhideWhenUsed/>
    <w:rsid w:val="003E4692"/>
  </w:style>
  <w:style w:type="paragraph" w:styleId="TDC3">
    <w:name w:val="toc 3"/>
    <w:basedOn w:val="Normal"/>
    <w:next w:val="Normal"/>
    <w:autoRedefine/>
    <w:uiPriority w:val="39"/>
    <w:unhideWhenUsed/>
    <w:rsid w:val="00182097"/>
    <w:pPr>
      <w:tabs>
        <w:tab w:val="left" w:pos="1320"/>
        <w:tab w:val="right" w:leader="dot" w:pos="9394"/>
      </w:tabs>
      <w:spacing w:after="100"/>
      <w:ind w:left="400"/>
    </w:pPr>
    <w:rPr>
      <w:rFonts w:cs="Arial"/>
      <w:i/>
      <w:noProof/>
      <w:sz w:val="16"/>
      <w:lang w:val="es-ES" w:eastAsia="es-ES"/>
    </w:rPr>
  </w:style>
  <w:style w:type="paragraph" w:customStyle="1" w:styleId="ecmsonormal">
    <w:name w:val="ecmsonormal"/>
    <w:basedOn w:val="Normal"/>
    <w:rsid w:val="005703BF"/>
    <w:pPr>
      <w:suppressAutoHyphens w:val="0"/>
      <w:spacing w:after="324"/>
    </w:pPr>
    <w:rPr>
      <w:rFonts w:ascii="Times New Roman" w:hAnsi="Times New Roman"/>
      <w:sz w:val="24"/>
      <w:szCs w:val="24"/>
      <w:lang w:val="es-ES" w:eastAsia="es-ES"/>
    </w:rPr>
  </w:style>
  <w:style w:type="paragraph" w:styleId="Subttulo">
    <w:name w:val="Subtitle"/>
    <w:basedOn w:val="Normal"/>
    <w:next w:val="Normal"/>
    <w:link w:val="SubttuloCar"/>
    <w:uiPriority w:val="11"/>
    <w:qFormat/>
    <w:rsid w:val="00400C5B"/>
    <w:pPr>
      <w:numPr>
        <w:ilvl w:val="1"/>
      </w:numPr>
      <w:suppressAutoHyphens w:val="0"/>
      <w:spacing w:after="200" w:line="276" w:lineRule="auto"/>
    </w:pPr>
    <w:rPr>
      <w:rFonts w:ascii="Cambria" w:hAnsi="Cambria"/>
      <w:i/>
      <w:iCs/>
      <w:color w:val="4F81BD"/>
      <w:spacing w:val="15"/>
      <w:sz w:val="24"/>
      <w:szCs w:val="24"/>
      <w:lang w:eastAsia="es-CO"/>
    </w:rPr>
  </w:style>
  <w:style w:type="character" w:customStyle="1" w:styleId="SubttuloCar">
    <w:name w:val="Subtítulo Car"/>
    <w:link w:val="Subttulo"/>
    <w:uiPriority w:val="11"/>
    <w:rsid w:val="00400C5B"/>
    <w:rPr>
      <w:rFonts w:ascii="Cambria" w:eastAsia="Times New Roman" w:hAnsi="Cambria" w:cs="Times New Roman"/>
      <w:i/>
      <w:iCs/>
      <w:color w:val="4F81BD"/>
      <w:spacing w:val="15"/>
      <w:sz w:val="24"/>
      <w:szCs w:val="24"/>
      <w:lang w:eastAsia="es-CO"/>
    </w:rPr>
  </w:style>
  <w:style w:type="paragraph" w:styleId="Cita">
    <w:name w:val="Quote"/>
    <w:basedOn w:val="Normal"/>
    <w:next w:val="Normal"/>
    <w:link w:val="CitaCar"/>
    <w:uiPriority w:val="29"/>
    <w:qFormat/>
    <w:rsid w:val="009025DE"/>
    <w:pPr>
      <w:suppressAutoHyphens w:val="0"/>
      <w:spacing w:before="200" w:after="160"/>
      <w:ind w:left="864" w:right="864"/>
      <w:jc w:val="center"/>
    </w:pPr>
    <w:rPr>
      <w:rFonts w:ascii="Times New Roman" w:hAnsi="Times New Roman"/>
      <w:i/>
      <w:iCs/>
      <w:color w:val="404040"/>
      <w:sz w:val="24"/>
      <w:szCs w:val="24"/>
      <w:lang w:val="es-ES" w:eastAsia="es-ES"/>
    </w:rPr>
  </w:style>
  <w:style w:type="character" w:customStyle="1" w:styleId="CitaCar">
    <w:name w:val="Cita Car"/>
    <w:link w:val="Cita"/>
    <w:uiPriority w:val="29"/>
    <w:rsid w:val="009025DE"/>
    <w:rPr>
      <w:rFonts w:ascii="Times New Roman" w:eastAsia="Times New Roman" w:hAnsi="Times New Roman" w:cs="Times New Roman"/>
      <w:i/>
      <w:iCs/>
      <w:color w:val="404040"/>
      <w:sz w:val="24"/>
      <w:szCs w:val="24"/>
      <w:lang w:val="es-ES" w:eastAsia="es-ES"/>
    </w:rPr>
  </w:style>
  <w:style w:type="character" w:styleId="Textoennegrita">
    <w:name w:val="Strong"/>
    <w:uiPriority w:val="22"/>
    <w:qFormat/>
    <w:rsid w:val="001E1BD3"/>
    <w:rPr>
      <w:b/>
      <w:bCs/>
    </w:rPr>
  </w:style>
  <w:style w:type="paragraph" w:styleId="Textonotaalfinal">
    <w:name w:val="endnote text"/>
    <w:basedOn w:val="Normal"/>
    <w:link w:val="TextonotaalfinalCar"/>
    <w:uiPriority w:val="99"/>
    <w:unhideWhenUsed/>
    <w:rsid w:val="00090C84"/>
    <w:pPr>
      <w:suppressAutoHyphens w:val="0"/>
      <w:ind w:firstLine="360"/>
    </w:pPr>
    <w:rPr>
      <w:rFonts w:ascii="Calibri" w:hAnsi="Calibri"/>
      <w:lang w:val="en-US" w:eastAsia="en-US" w:bidi="en-US"/>
    </w:rPr>
  </w:style>
  <w:style w:type="character" w:customStyle="1" w:styleId="TextonotaalfinalCar">
    <w:name w:val="Texto nota al final Car"/>
    <w:link w:val="Textonotaalfinal"/>
    <w:uiPriority w:val="99"/>
    <w:rsid w:val="00090C84"/>
    <w:rPr>
      <w:rFonts w:eastAsia="Times New Roman"/>
      <w:sz w:val="20"/>
      <w:szCs w:val="20"/>
      <w:lang w:val="en-US" w:bidi="en-US"/>
    </w:rPr>
  </w:style>
  <w:style w:type="paragraph" w:styleId="Descripcin">
    <w:name w:val="caption"/>
    <w:basedOn w:val="Normal"/>
    <w:next w:val="Normal"/>
    <w:uiPriority w:val="35"/>
    <w:unhideWhenUsed/>
    <w:qFormat/>
    <w:rsid w:val="002579B4"/>
    <w:pPr>
      <w:suppressAutoHyphens w:val="0"/>
      <w:ind w:firstLine="360"/>
    </w:pPr>
    <w:rPr>
      <w:rFonts w:ascii="Calibri" w:hAnsi="Calibri"/>
      <w:b/>
      <w:bCs/>
      <w:sz w:val="18"/>
      <w:szCs w:val="18"/>
      <w:lang w:val="en-US" w:eastAsia="en-US" w:bidi="en-US"/>
    </w:rPr>
  </w:style>
  <w:style w:type="character" w:styleId="nfasisintenso">
    <w:name w:val="Intense Emphasis"/>
    <w:uiPriority w:val="21"/>
    <w:qFormat/>
    <w:rsid w:val="0069593B"/>
    <w:rPr>
      <w:b/>
      <w:bCs/>
      <w:i/>
      <w:iCs/>
      <w:color w:val="4F81BD"/>
      <w:sz w:val="22"/>
      <w:szCs w:val="22"/>
    </w:rPr>
  </w:style>
  <w:style w:type="paragraph" w:styleId="Textocomentario">
    <w:name w:val="annotation text"/>
    <w:basedOn w:val="Normal"/>
    <w:link w:val="TextocomentarioCar"/>
    <w:uiPriority w:val="99"/>
    <w:semiHidden/>
    <w:unhideWhenUsed/>
    <w:rsid w:val="00EF4931"/>
    <w:pPr>
      <w:suppressAutoHyphens w:val="0"/>
      <w:ind w:firstLine="360"/>
    </w:pPr>
    <w:rPr>
      <w:rFonts w:ascii="Calibri" w:hAnsi="Calibri"/>
      <w:lang w:val="en-US" w:eastAsia="en-US" w:bidi="en-US"/>
    </w:rPr>
  </w:style>
  <w:style w:type="character" w:customStyle="1" w:styleId="TextocomentarioCar">
    <w:name w:val="Texto comentario Car"/>
    <w:link w:val="Textocomentario"/>
    <w:uiPriority w:val="99"/>
    <w:semiHidden/>
    <w:rsid w:val="00EF4931"/>
    <w:rPr>
      <w:rFonts w:eastAsia="Times New Roman"/>
      <w:sz w:val="20"/>
      <w:szCs w:val="20"/>
      <w:lang w:val="en-US" w:bidi="en-US"/>
    </w:rPr>
  </w:style>
  <w:style w:type="character" w:styleId="Refdecomentario">
    <w:name w:val="annotation reference"/>
    <w:uiPriority w:val="99"/>
    <w:semiHidden/>
    <w:unhideWhenUsed/>
    <w:rsid w:val="00EF4931"/>
    <w:rPr>
      <w:sz w:val="16"/>
      <w:szCs w:val="16"/>
    </w:rPr>
  </w:style>
  <w:style w:type="paragraph" w:styleId="Textoindependiente3">
    <w:name w:val="Body Text 3"/>
    <w:basedOn w:val="Normal"/>
    <w:link w:val="Textoindependiente3Car"/>
    <w:uiPriority w:val="99"/>
    <w:semiHidden/>
    <w:unhideWhenUsed/>
    <w:rsid w:val="00EF4931"/>
    <w:pPr>
      <w:spacing w:after="120"/>
    </w:pPr>
    <w:rPr>
      <w:sz w:val="16"/>
      <w:szCs w:val="16"/>
    </w:rPr>
  </w:style>
  <w:style w:type="character" w:customStyle="1" w:styleId="Textoindependiente3Car">
    <w:name w:val="Texto independiente 3 Car"/>
    <w:link w:val="Textoindependiente3"/>
    <w:uiPriority w:val="99"/>
    <w:semiHidden/>
    <w:rsid w:val="00EF4931"/>
    <w:rPr>
      <w:rFonts w:ascii="Arial" w:eastAsia="Times New Roman" w:hAnsi="Arial" w:cs="Times New Roman"/>
      <w:sz w:val="16"/>
      <w:szCs w:val="16"/>
      <w:lang w:eastAsia="ar-SA"/>
    </w:rPr>
  </w:style>
  <w:style w:type="character" w:styleId="Hipervnculovisitado">
    <w:name w:val="FollowedHyperlink"/>
    <w:uiPriority w:val="99"/>
    <w:semiHidden/>
    <w:unhideWhenUsed/>
    <w:rsid w:val="00085C14"/>
    <w:rPr>
      <w:color w:val="954F72"/>
      <w:u w:val="single"/>
    </w:rPr>
  </w:style>
  <w:style w:type="paragraph" w:customStyle="1" w:styleId="txt16">
    <w:name w:val="txt16"/>
    <w:basedOn w:val="Normal"/>
    <w:rsid w:val="00150DAA"/>
    <w:pPr>
      <w:suppressAutoHyphens w:val="0"/>
      <w:spacing w:before="100" w:beforeAutospacing="1" w:after="100" w:afterAutospacing="1"/>
    </w:pPr>
    <w:rPr>
      <w:rFonts w:ascii="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5720">
      <w:bodyDiv w:val="1"/>
      <w:marLeft w:val="0"/>
      <w:marRight w:val="0"/>
      <w:marTop w:val="0"/>
      <w:marBottom w:val="0"/>
      <w:divBdr>
        <w:top w:val="none" w:sz="0" w:space="0" w:color="auto"/>
        <w:left w:val="none" w:sz="0" w:space="0" w:color="auto"/>
        <w:bottom w:val="none" w:sz="0" w:space="0" w:color="auto"/>
        <w:right w:val="none" w:sz="0" w:space="0" w:color="auto"/>
      </w:divBdr>
      <w:divsChild>
        <w:div w:id="1833639094">
          <w:marLeft w:val="547"/>
          <w:marRight w:val="0"/>
          <w:marTop w:val="0"/>
          <w:marBottom w:val="0"/>
          <w:divBdr>
            <w:top w:val="none" w:sz="0" w:space="0" w:color="auto"/>
            <w:left w:val="none" w:sz="0" w:space="0" w:color="auto"/>
            <w:bottom w:val="none" w:sz="0" w:space="0" w:color="auto"/>
            <w:right w:val="none" w:sz="0" w:space="0" w:color="auto"/>
          </w:divBdr>
        </w:div>
      </w:divsChild>
    </w:div>
    <w:div w:id="4290472">
      <w:bodyDiv w:val="1"/>
      <w:marLeft w:val="0"/>
      <w:marRight w:val="0"/>
      <w:marTop w:val="0"/>
      <w:marBottom w:val="0"/>
      <w:divBdr>
        <w:top w:val="none" w:sz="0" w:space="0" w:color="auto"/>
        <w:left w:val="none" w:sz="0" w:space="0" w:color="auto"/>
        <w:bottom w:val="none" w:sz="0" w:space="0" w:color="auto"/>
        <w:right w:val="none" w:sz="0" w:space="0" w:color="auto"/>
      </w:divBdr>
    </w:div>
    <w:div w:id="30955314">
      <w:bodyDiv w:val="1"/>
      <w:marLeft w:val="0"/>
      <w:marRight w:val="0"/>
      <w:marTop w:val="0"/>
      <w:marBottom w:val="0"/>
      <w:divBdr>
        <w:top w:val="none" w:sz="0" w:space="0" w:color="auto"/>
        <w:left w:val="none" w:sz="0" w:space="0" w:color="auto"/>
        <w:bottom w:val="none" w:sz="0" w:space="0" w:color="auto"/>
        <w:right w:val="none" w:sz="0" w:space="0" w:color="auto"/>
      </w:divBdr>
    </w:div>
    <w:div w:id="45112202">
      <w:bodyDiv w:val="1"/>
      <w:marLeft w:val="0"/>
      <w:marRight w:val="0"/>
      <w:marTop w:val="0"/>
      <w:marBottom w:val="0"/>
      <w:divBdr>
        <w:top w:val="none" w:sz="0" w:space="0" w:color="auto"/>
        <w:left w:val="none" w:sz="0" w:space="0" w:color="auto"/>
        <w:bottom w:val="none" w:sz="0" w:space="0" w:color="auto"/>
        <w:right w:val="none" w:sz="0" w:space="0" w:color="auto"/>
      </w:divBdr>
    </w:div>
    <w:div w:id="56519089">
      <w:bodyDiv w:val="1"/>
      <w:marLeft w:val="0"/>
      <w:marRight w:val="0"/>
      <w:marTop w:val="0"/>
      <w:marBottom w:val="0"/>
      <w:divBdr>
        <w:top w:val="none" w:sz="0" w:space="0" w:color="auto"/>
        <w:left w:val="none" w:sz="0" w:space="0" w:color="auto"/>
        <w:bottom w:val="none" w:sz="0" w:space="0" w:color="auto"/>
        <w:right w:val="none" w:sz="0" w:space="0" w:color="auto"/>
      </w:divBdr>
    </w:div>
    <w:div w:id="65350298">
      <w:bodyDiv w:val="1"/>
      <w:marLeft w:val="0"/>
      <w:marRight w:val="0"/>
      <w:marTop w:val="0"/>
      <w:marBottom w:val="0"/>
      <w:divBdr>
        <w:top w:val="none" w:sz="0" w:space="0" w:color="auto"/>
        <w:left w:val="none" w:sz="0" w:space="0" w:color="auto"/>
        <w:bottom w:val="none" w:sz="0" w:space="0" w:color="auto"/>
        <w:right w:val="none" w:sz="0" w:space="0" w:color="auto"/>
      </w:divBdr>
    </w:div>
    <w:div w:id="68189251">
      <w:bodyDiv w:val="1"/>
      <w:marLeft w:val="0"/>
      <w:marRight w:val="0"/>
      <w:marTop w:val="0"/>
      <w:marBottom w:val="0"/>
      <w:divBdr>
        <w:top w:val="none" w:sz="0" w:space="0" w:color="auto"/>
        <w:left w:val="none" w:sz="0" w:space="0" w:color="auto"/>
        <w:bottom w:val="none" w:sz="0" w:space="0" w:color="auto"/>
        <w:right w:val="none" w:sz="0" w:space="0" w:color="auto"/>
      </w:divBdr>
    </w:div>
    <w:div w:id="85343746">
      <w:bodyDiv w:val="1"/>
      <w:marLeft w:val="0"/>
      <w:marRight w:val="0"/>
      <w:marTop w:val="0"/>
      <w:marBottom w:val="0"/>
      <w:divBdr>
        <w:top w:val="none" w:sz="0" w:space="0" w:color="auto"/>
        <w:left w:val="none" w:sz="0" w:space="0" w:color="auto"/>
        <w:bottom w:val="none" w:sz="0" w:space="0" w:color="auto"/>
        <w:right w:val="none" w:sz="0" w:space="0" w:color="auto"/>
      </w:divBdr>
    </w:div>
    <w:div w:id="86967945">
      <w:bodyDiv w:val="1"/>
      <w:marLeft w:val="0"/>
      <w:marRight w:val="0"/>
      <w:marTop w:val="0"/>
      <w:marBottom w:val="0"/>
      <w:divBdr>
        <w:top w:val="none" w:sz="0" w:space="0" w:color="auto"/>
        <w:left w:val="none" w:sz="0" w:space="0" w:color="auto"/>
        <w:bottom w:val="none" w:sz="0" w:space="0" w:color="auto"/>
        <w:right w:val="none" w:sz="0" w:space="0" w:color="auto"/>
      </w:divBdr>
      <w:divsChild>
        <w:div w:id="434059301">
          <w:marLeft w:val="547"/>
          <w:marRight w:val="0"/>
          <w:marTop w:val="0"/>
          <w:marBottom w:val="0"/>
          <w:divBdr>
            <w:top w:val="none" w:sz="0" w:space="0" w:color="auto"/>
            <w:left w:val="none" w:sz="0" w:space="0" w:color="auto"/>
            <w:bottom w:val="none" w:sz="0" w:space="0" w:color="auto"/>
            <w:right w:val="none" w:sz="0" w:space="0" w:color="auto"/>
          </w:divBdr>
        </w:div>
      </w:divsChild>
    </w:div>
    <w:div w:id="103620424">
      <w:bodyDiv w:val="1"/>
      <w:marLeft w:val="0"/>
      <w:marRight w:val="0"/>
      <w:marTop w:val="0"/>
      <w:marBottom w:val="0"/>
      <w:divBdr>
        <w:top w:val="none" w:sz="0" w:space="0" w:color="auto"/>
        <w:left w:val="none" w:sz="0" w:space="0" w:color="auto"/>
        <w:bottom w:val="none" w:sz="0" w:space="0" w:color="auto"/>
        <w:right w:val="none" w:sz="0" w:space="0" w:color="auto"/>
      </w:divBdr>
    </w:div>
    <w:div w:id="108280318">
      <w:bodyDiv w:val="1"/>
      <w:marLeft w:val="0"/>
      <w:marRight w:val="0"/>
      <w:marTop w:val="0"/>
      <w:marBottom w:val="0"/>
      <w:divBdr>
        <w:top w:val="none" w:sz="0" w:space="0" w:color="auto"/>
        <w:left w:val="none" w:sz="0" w:space="0" w:color="auto"/>
        <w:bottom w:val="none" w:sz="0" w:space="0" w:color="auto"/>
        <w:right w:val="none" w:sz="0" w:space="0" w:color="auto"/>
      </w:divBdr>
    </w:div>
    <w:div w:id="123352713">
      <w:bodyDiv w:val="1"/>
      <w:marLeft w:val="0"/>
      <w:marRight w:val="0"/>
      <w:marTop w:val="0"/>
      <w:marBottom w:val="0"/>
      <w:divBdr>
        <w:top w:val="none" w:sz="0" w:space="0" w:color="auto"/>
        <w:left w:val="none" w:sz="0" w:space="0" w:color="auto"/>
        <w:bottom w:val="none" w:sz="0" w:space="0" w:color="auto"/>
        <w:right w:val="none" w:sz="0" w:space="0" w:color="auto"/>
      </w:divBdr>
    </w:div>
    <w:div w:id="129060808">
      <w:bodyDiv w:val="1"/>
      <w:marLeft w:val="0"/>
      <w:marRight w:val="0"/>
      <w:marTop w:val="0"/>
      <w:marBottom w:val="0"/>
      <w:divBdr>
        <w:top w:val="none" w:sz="0" w:space="0" w:color="auto"/>
        <w:left w:val="none" w:sz="0" w:space="0" w:color="auto"/>
        <w:bottom w:val="none" w:sz="0" w:space="0" w:color="auto"/>
        <w:right w:val="none" w:sz="0" w:space="0" w:color="auto"/>
      </w:divBdr>
      <w:divsChild>
        <w:div w:id="182523283">
          <w:marLeft w:val="274"/>
          <w:marRight w:val="0"/>
          <w:marTop w:val="0"/>
          <w:marBottom w:val="0"/>
          <w:divBdr>
            <w:top w:val="none" w:sz="0" w:space="0" w:color="auto"/>
            <w:left w:val="none" w:sz="0" w:space="0" w:color="auto"/>
            <w:bottom w:val="none" w:sz="0" w:space="0" w:color="auto"/>
            <w:right w:val="none" w:sz="0" w:space="0" w:color="auto"/>
          </w:divBdr>
        </w:div>
        <w:div w:id="613826111">
          <w:marLeft w:val="274"/>
          <w:marRight w:val="0"/>
          <w:marTop w:val="0"/>
          <w:marBottom w:val="0"/>
          <w:divBdr>
            <w:top w:val="none" w:sz="0" w:space="0" w:color="auto"/>
            <w:left w:val="none" w:sz="0" w:space="0" w:color="auto"/>
            <w:bottom w:val="none" w:sz="0" w:space="0" w:color="auto"/>
            <w:right w:val="none" w:sz="0" w:space="0" w:color="auto"/>
          </w:divBdr>
        </w:div>
        <w:div w:id="1558666454">
          <w:marLeft w:val="274"/>
          <w:marRight w:val="0"/>
          <w:marTop w:val="0"/>
          <w:marBottom w:val="0"/>
          <w:divBdr>
            <w:top w:val="none" w:sz="0" w:space="0" w:color="auto"/>
            <w:left w:val="none" w:sz="0" w:space="0" w:color="auto"/>
            <w:bottom w:val="none" w:sz="0" w:space="0" w:color="auto"/>
            <w:right w:val="none" w:sz="0" w:space="0" w:color="auto"/>
          </w:divBdr>
        </w:div>
        <w:div w:id="1663240080">
          <w:marLeft w:val="274"/>
          <w:marRight w:val="0"/>
          <w:marTop w:val="0"/>
          <w:marBottom w:val="0"/>
          <w:divBdr>
            <w:top w:val="none" w:sz="0" w:space="0" w:color="auto"/>
            <w:left w:val="none" w:sz="0" w:space="0" w:color="auto"/>
            <w:bottom w:val="none" w:sz="0" w:space="0" w:color="auto"/>
            <w:right w:val="none" w:sz="0" w:space="0" w:color="auto"/>
          </w:divBdr>
        </w:div>
      </w:divsChild>
    </w:div>
    <w:div w:id="131337213">
      <w:bodyDiv w:val="1"/>
      <w:marLeft w:val="0"/>
      <w:marRight w:val="0"/>
      <w:marTop w:val="0"/>
      <w:marBottom w:val="0"/>
      <w:divBdr>
        <w:top w:val="none" w:sz="0" w:space="0" w:color="auto"/>
        <w:left w:val="none" w:sz="0" w:space="0" w:color="auto"/>
        <w:bottom w:val="none" w:sz="0" w:space="0" w:color="auto"/>
        <w:right w:val="none" w:sz="0" w:space="0" w:color="auto"/>
      </w:divBdr>
      <w:divsChild>
        <w:div w:id="380130793">
          <w:marLeft w:val="446"/>
          <w:marRight w:val="0"/>
          <w:marTop w:val="0"/>
          <w:marBottom w:val="0"/>
          <w:divBdr>
            <w:top w:val="none" w:sz="0" w:space="0" w:color="auto"/>
            <w:left w:val="none" w:sz="0" w:space="0" w:color="auto"/>
            <w:bottom w:val="none" w:sz="0" w:space="0" w:color="auto"/>
            <w:right w:val="none" w:sz="0" w:space="0" w:color="auto"/>
          </w:divBdr>
        </w:div>
        <w:div w:id="1273905317">
          <w:marLeft w:val="446"/>
          <w:marRight w:val="0"/>
          <w:marTop w:val="0"/>
          <w:marBottom w:val="0"/>
          <w:divBdr>
            <w:top w:val="none" w:sz="0" w:space="0" w:color="auto"/>
            <w:left w:val="none" w:sz="0" w:space="0" w:color="auto"/>
            <w:bottom w:val="none" w:sz="0" w:space="0" w:color="auto"/>
            <w:right w:val="none" w:sz="0" w:space="0" w:color="auto"/>
          </w:divBdr>
        </w:div>
        <w:div w:id="1592350576">
          <w:marLeft w:val="446"/>
          <w:marRight w:val="0"/>
          <w:marTop w:val="0"/>
          <w:marBottom w:val="0"/>
          <w:divBdr>
            <w:top w:val="none" w:sz="0" w:space="0" w:color="auto"/>
            <w:left w:val="none" w:sz="0" w:space="0" w:color="auto"/>
            <w:bottom w:val="none" w:sz="0" w:space="0" w:color="auto"/>
            <w:right w:val="none" w:sz="0" w:space="0" w:color="auto"/>
          </w:divBdr>
        </w:div>
      </w:divsChild>
    </w:div>
    <w:div w:id="180556834">
      <w:bodyDiv w:val="1"/>
      <w:marLeft w:val="0"/>
      <w:marRight w:val="0"/>
      <w:marTop w:val="0"/>
      <w:marBottom w:val="0"/>
      <w:divBdr>
        <w:top w:val="none" w:sz="0" w:space="0" w:color="auto"/>
        <w:left w:val="none" w:sz="0" w:space="0" w:color="auto"/>
        <w:bottom w:val="none" w:sz="0" w:space="0" w:color="auto"/>
        <w:right w:val="none" w:sz="0" w:space="0" w:color="auto"/>
      </w:divBdr>
    </w:div>
    <w:div w:id="201476148">
      <w:bodyDiv w:val="1"/>
      <w:marLeft w:val="0"/>
      <w:marRight w:val="0"/>
      <w:marTop w:val="0"/>
      <w:marBottom w:val="0"/>
      <w:divBdr>
        <w:top w:val="none" w:sz="0" w:space="0" w:color="auto"/>
        <w:left w:val="none" w:sz="0" w:space="0" w:color="auto"/>
        <w:bottom w:val="none" w:sz="0" w:space="0" w:color="auto"/>
        <w:right w:val="none" w:sz="0" w:space="0" w:color="auto"/>
      </w:divBdr>
      <w:divsChild>
        <w:div w:id="418328700">
          <w:marLeft w:val="0"/>
          <w:marRight w:val="0"/>
          <w:marTop w:val="0"/>
          <w:marBottom w:val="0"/>
          <w:divBdr>
            <w:top w:val="none" w:sz="0" w:space="0" w:color="auto"/>
            <w:left w:val="none" w:sz="0" w:space="0" w:color="auto"/>
            <w:bottom w:val="none" w:sz="0" w:space="0" w:color="auto"/>
            <w:right w:val="none" w:sz="0" w:space="0" w:color="auto"/>
          </w:divBdr>
        </w:div>
        <w:div w:id="558977123">
          <w:marLeft w:val="0"/>
          <w:marRight w:val="0"/>
          <w:marTop w:val="0"/>
          <w:marBottom w:val="0"/>
          <w:divBdr>
            <w:top w:val="none" w:sz="0" w:space="0" w:color="auto"/>
            <w:left w:val="none" w:sz="0" w:space="0" w:color="auto"/>
            <w:bottom w:val="none" w:sz="0" w:space="0" w:color="auto"/>
            <w:right w:val="none" w:sz="0" w:space="0" w:color="auto"/>
          </w:divBdr>
        </w:div>
        <w:div w:id="1272665662">
          <w:marLeft w:val="0"/>
          <w:marRight w:val="0"/>
          <w:marTop w:val="0"/>
          <w:marBottom w:val="0"/>
          <w:divBdr>
            <w:top w:val="none" w:sz="0" w:space="0" w:color="auto"/>
            <w:left w:val="none" w:sz="0" w:space="0" w:color="auto"/>
            <w:bottom w:val="none" w:sz="0" w:space="0" w:color="auto"/>
            <w:right w:val="none" w:sz="0" w:space="0" w:color="auto"/>
          </w:divBdr>
        </w:div>
      </w:divsChild>
    </w:div>
    <w:div w:id="233010485">
      <w:bodyDiv w:val="1"/>
      <w:marLeft w:val="0"/>
      <w:marRight w:val="0"/>
      <w:marTop w:val="0"/>
      <w:marBottom w:val="0"/>
      <w:divBdr>
        <w:top w:val="none" w:sz="0" w:space="0" w:color="auto"/>
        <w:left w:val="none" w:sz="0" w:space="0" w:color="auto"/>
        <w:bottom w:val="none" w:sz="0" w:space="0" w:color="auto"/>
        <w:right w:val="none" w:sz="0" w:space="0" w:color="auto"/>
      </w:divBdr>
    </w:div>
    <w:div w:id="237643191">
      <w:bodyDiv w:val="1"/>
      <w:marLeft w:val="0"/>
      <w:marRight w:val="0"/>
      <w:marTop w:val="0"/>
      <w:marBottom w:val="0"/>
      <w:divBdr>
        <w:top w:val="none" w:sz="0" w:space="0" w:color="auto"/>
        <w:left w:val="none" w:sz="0" w:space="0" w:color="auto"/>
        <w:bottom w:val="none" w:sz="0" w:space="0" w:color="auto"/>
        <w:right w:val="none" w:sz="0" w:space="0" w:color="auto"/>
      </w:divBdr>
    </w:div>
    <w:div w:id="245576027">
      <w:bodyDiv w:val="1"/>
      <w:marLeft w:val="0"/>
      <w:marRight w:val="0"/>
      <w:marTop w:val="0"/>
      <w:marBottom w:val="0"/>
      <w:divBdr>
        <w:top w:val="none" w:sz="0" w:space="0" w:color="auto"/>
        <w:left w:val="none" w:sz="0" w:space="0" w:color="auto"/>
        <w:bottom w:val="none" w:sz="0" w:space="0" w:color="auto"/>
        <w:right w:val="none" w:sz="0" w:space="0" w:color="auto"/>
      </w:divBdr>
    </w:div>
    <w:div w:id="285743420">
      <w:bodyDiv w:val="1"/>
      <w:marLeft w:val="0"/>
      <w:marRight w:val="0"/>
      <w:marTop w:val="0"/>
      <w:marBottom w:val="0"/>
      <w:divBdr>
        <w:top w:val="none" w:sz="0" w:space="0" w:color="auto"/>
        <w:left w:val="none" w:sz="0" w:space="0" w:color="auto"/>
        <w:bottom w:val="none" w:sz="0" w:space="0" w:color="auto"/>
        <w:right w:val="none" w:sz="0" w:space="0" w:color="auto"/>
      </w:divBdr>
      <w:divsChild>
        <w:div w:id="1424640783">
          <w:marLeft w:val="547"/>
          <w:marRight w:val="0"/>
          <w:marTop w:val="0"/>
          <w:marBottom w:val="0"/>
          <w:divBdr>
            <w:top w:val="none" w:sz="0" w:space="0" w:color="auto"/>
            <w:left w:val="none" w:sz="0" w:space="0" w:color="auto"/>
            <w:bottom w:val="none" w:sz="0" w:space="0" w:color="auto"/>
            <w:right w:val="none" w:sz="0" w:space="0" w:color="auto"/>
          </w:divBdr>
        </w:div>
      </w:divsChild>
    </w:div>
    <w:div w:id="316348244">
      <w:bodyDiv w:val="1"/>
      <w:marLeft w:val="0"/>
      <w:marRight w:val="0"/>
      <w:marTop w:val="0"/>
      <w:marBottom w:val="0"/>
      <w:divBdr>
        <w:top w:val="none" w:sz="0" w:space="0" w:color="auto"/>
        <w:left w:val="none" w:sz="0" w:space="0" w:color="auto"/>
        <w:bottom w:val="none" w:sz="0" w:space="0" w:color="auto"/>
        <w:right w:val="none" w:sz="0" w:space="0" w:color="auto"/>
      </w:divBdr>
    </w:div>
    <w:div w:id="341515146">
      <w:bodyDiv w:val="1"/>
      <w:marLeft w:val="0"/>
      <w:marRight w:val="0"/>
      <w:marTop w:val="0"/>
      <w:marBottom w:val="0"/>
      <w:divBdr>
        <w:top w:val="none" w:sz="0" w:space="0" w:color="auto"/>
        <w:left w:val="none" w:sz="0" w:space="0" w:color="auto"/>
        <w:bottom w:val="none" w:sz="0" w:space="0" w:color="auto"/>
        <w:right w:val="none" w:sz="0" w:space="0" w:color="auto"/>
      </w:divBdr>
    </w:div>
    <w:div w:id="368800008">
      <w:bodyDiv w:val="1"/>
      <w:marLeft w:val="0"/>
      <w:marRight w:val="0"/>
      <w:marTop w:val="0"/>
      <w:marBottom w:val="0"/>
      <w:divBdr>
        <w:top w:val="none" w:sz="0" w:space="0" w:color="auto"/>
        <w:left w:val="none" w:sz="0" w:space="0" w:color="auto"/>
        <w:bottom w:val="none" w:sz="0" w:space="0" w:color="auto"/>
        <w:right w:val="none" w:sz="0" w:space="0" w:color="auto"/>
      </w:divBdr>
    </w:div>
    <w:div w:id="373701308">
      <w:bodyDiv w:val="1"/>
      <w:marLeft w:val="0"/>
      <w:marRight w:val="0"/>
      <w:marTop w:val="0"/>
      <w:marBottom w:val="0"/>
      <w:divBdr>
        <w:top w:val="none" w:sz="0" w:space="0" w:color="auto"/>
        <w:left w:val="none" w:sz="0" w:space="0" w:color="auto"/>
        <w:bottom w:val="none" w:sz="0" w:space="0" w:color="auto"/>
        <w:right w:val="none" w:sz="0" w:space="0" w:color="auto"/>
      </w:divBdr>
      <w:divsChild>
        <w:div w:id="53815717">
          <w:marLeft w:val="446"/>
          <w:marRight w:val="0"/>
          <w:marTop w:val="0"/>
          <w:marBottom w:val="0"/>
          <w:divBdr>
            <w:top w:val="none" w:sz="0" w:space="0" w:color="auto"/>
            <w:left w:val="none" w:sz="0" w:space="0" w:color="auto"/>
            <w:bottom w:val="none" w:sz="0" w:space="0" w:color="auto"/>
            <w:right w:val="none" w:sz="0" w:space="0" w:color="auto"/>
          </w:divBdr>
        </w:div>
        <w:div w:id="692876121">
          <w:marLeft w:val="446"/>
          <w:marRight w:val="0"/>
          <w:marTop w:val="0"/>
          <w:marBottom w:val="0"/>
          <w:divBdr>
            <w:top w:val="none" w:sz="0" w:space="0" w:color="auto"/>
            <w:left w:val="none" w:sz="0" w:space="0" w:color="auto"/>
            <w:bottom w:val="none" w:sz="0" w:space="0" w:color="auto"/>
            <w:right w:val="none" w:sz="0" w:space="0" w:color="auto"/>
          </w:divBdr>
        </w:div>
        <w:div w:id="1784305791">
          <w:marLeft w:val="446"/>
          <w:marRight w:val="0"/>
          <w:marTop w:val="0"/>
          <w:marBottom w:val="0"/>
          <w:divBdr>
            <w:top w:val="none" w:sz="0" w:space="0" w:color="auto"/>
            <w:left w:val="none" w:sz="0" w:space="0" w:color="auto"/>
            <w:bottom w:val="none" w:sz="0" w:space="0" w:color="auto"/>
            <w:right w:val="none" w:sz="0" w:space="0" w:color="auto"/>
          </w:divBdr>
        </w:div>
      </w:divsChild>
    </w:div>
    <w:div w:id="404838890">
      <w:bodyDiv w:val="1"/>
      <w:marLeft w:val="0"/>
      <w:marRight w:val="0"/>
      <w:marTop w:val="0"/>
      <w:marBottom w:val="0"/>
      <w:divBdr>
        <w:top w:val="none" w:sz="0" w:space="0" w:color="auto"/>
        <w:left w:val="none" w:sz="0" w:space="0" w:color="auto"/>
        <w:bottom w:val="none" w:sz="0" w:space="0" w:color="auto"/>
        <w:right w:val="none" w:sz="0" w:space="0" w:color="auto"/>
      </w:divBdr>
    </w:div>
    <w:div w:id="448741741">
      <w:bodyDiv w:val="1"/>
      <w:marLeft w:val="0"/>
      <w:marRight w:val="0"/>
      <w:marTop w:val="0"/>
      <w:marBottom w:val="0"/>
      <w:divBdr>
        <w:top w:val="none" w:sz="0" w:space="0" w:color="auto"/>
        <w:left w:val="none" w:sz="0" w:space="0" w:color="auto"/>
        <w:bottom w:val="none" w:sz="0" w:space="0" w:color="auto"/>
        <w:right w:val="none" w:sz="0" w:space="0" w:color="auto"/>
      </w:divBdr>
      <w:divsChild>
        <w:div w:id="532696603">
          <w:marLeft w:val="274"/>
          <w:marRight w:val="0"/>
          <w:marTop w:val="0"/>
          <w:marBottom w:val="0"/>
          <w:divBdr>
            <w:top w:val="none" w:sz="0" w:space="0" w:color="auto"/>
            <w:left w:val="none" w:sz="0" w:space="0" w:color="auto"/>
            <w:bottom w:val="none" w:sz="0" w:space="0" w:color="auto"/>
            <w:right w:val="none" w:sz="0" w:space="0" w:color="auto"/>
          </w:divBdr>
        </w:div>
        <w:div w:id="1321037560">
          <w:marLeft w:val="274"/>
          <w:marRight w:val="0"/>
          <w:marTop w:val="0"/>
          <w:marBottom w:val="0"/>
          <w:divBdr>
            <w:top w:val="none" w:sz="0" w:space="0" w:color="auto"/>
            <w:left w:val="none" w:sz="0" w:space="0" w:color="auto"/>
            <w:bottom w:val="none" w:sz="0" w:space="0" w:color="auto"/>
            <w:right w:val="none" w:sz="0" w:space="0" w:color="auto"/>
          </w:divBdr>
        </w:div>
        <w:div w:id="1614938189">
          <w:marLeft w:val="274"/>
          <w:marRight w:val="0"/>
          <w:marTop w:val="0"/>
          <w:marBottom w:val="0"/>
          <w:divBdr>
            <w:top w:val="none" w:sz="0" w:space="0" w:color="auto"/>
            <w:left w:val="none" w:sz="0" w:space="0" w:color="auto"/>
            <w:bottom w:val="none" w:sz="0" w:space="0" w:color="auto"/>
            <w:right w:val="none" w:sz="0" w:space="0" w:color="auto"/>
          </w:divBdr>
        </w:div>
        <w:div w:id="1631865098">
          <w:marLeft w:val="274"/>
          <w:marRight w:val="0"/>
          <w:marTop w:val="0"/>
          <w:marBottom w:val="0"/>
          <w:divBdr>
            <w:top w:val="none" w:sz="0" w:space="0" w:color="auto"/>
            <w:left w:val="none" w:sz="0" w:space="0" w:color="auto"/>
            <w:bottom w:val="none" w:sz="0" w:space="0" w:color="auto"/>
            <w:right w:val="none" w:sz="0" w:space="0" w:color="auto"/>
          </w:divBdr>
        </w:div>
        <w:div w:id="1692680714">
          <w:marLeft w:val="274"/>
          <w:marRight w:val="0"/>
          <w:marTop w:val="0"/>
          <w:marBottom w:val="0"/>
          <w:divBdr>
            <w:top w:val="none" w:sz="0" w:space="0" w:color="auto"/>
            <w:left w:val="none" w:sz="0" w:space="0" w:color="auto"/>
            <w:bottom w:val="none" w:sz="0" w:space="0" w:color="auto"/>
            <w:right w:val="none" w:sz="0" w:space="0" w:color="auto"/>
          </w:divBdr>
        </w:div>
        <w:div w:id="1762331289">
          <w:marLeft w:val="274"/>
          <w:marRight w:val="0"/>
          <w:marTop w:val="0"/>
          <w:marBottom w:val="0"/>
          <w:divBdr>
            <w:top w:val="none" w:sz="0" w:space="0" w:color="auto"/>
            <w:left w:val="none" w:sz="0" w:space="0" w:color="auto"/>
            <w:bottom w:val="none" w:sz="0" w:space="0" w:color="auto"/>
            <w:right w:val="none" w:sz="0" w:space="0" w:color="auto"/>
          </w:divBdr>
        </w:div>
        <w:div w:id="1790124504">
          <w:marLeft w:val="274"/>
          <w:marRight w:val="0"/>
          <w:marTop w:val="0"/>
          <w:marBottom w:val="0"/>
          <w:divBdr>
            <w:top w:val="none" w:sz="0" w:space="0" w:color="auto"/>
            <w:left w:val="none" w:sz="0" w:space="0" w:color="auto"/>
            <w:bottom w:val="none" w:sz="0" w:space="0" w:color="auto"/>
            <w:right w:val="none" w:sz="0" w:space="0" w:color="auto"/>
          </w:divBdr>
        </w:div>
      </w:divsChild>
    </w:div>
    <w:div w:id="454367817">
      <w:bodyDiv w:val="1"/>
      <w:marLeft w:val="0"/>
      <w:marRight w:val="0"/>
      <w:marTop w:val="0"/>
      <w:marBottom w:val="0"/>
      <w:divBdr>
        <w:top w:val="none" w:sz="0" w:space="0" w:color="auto"/>
        <w:left w:val="none" w:sz="0" w:space="0" w:color="auto"/>
        <w:bottom w:val="none" w:sz="0" w:space="0" w:color="auto"/>
        <w:right w:val="none" w:sz="0" w:space="0" w:color="auto"/>
      </w:divBdr>
      <w:divsChild>
        <w:div w:id="184634431">
          <w:marLeft w:val="547"/>
          <w:marRight w:val="0"/>
          <w:marTop w:val="0"/>
          <w:marBottom w:val="0"/>
          <w:divBdr>
            <w:top w:val="none" w:sz="0" w:space="0" w:color="auto"/>
            <w:left w:val="none" w:sz="0" w:space="0" w:color="auto"/>
            <w:bottom w:val="none" w:sz="0" w:space="0" w:color="auto"/>
            <w:right w:val="none" w:sz="0" w:space="0" w:color="auto"/>
          </w:divBdr>
        </w:div>
        <w:div w:id="1261716231">
          <w:marLeft w:val="547"/>
          <w:marRight w:val="0"/>
          <w:marTop w:val="0"/>
          <w:marBottom w:val="0"/>
          <w:divBdr>
            <w:top w:val="none" w:sz="0" w:space="0" w:color="auto"/>
            <w:left w:val="none" w:sz="0" w:space="0" w:color="auto"/>
            <w:bottom w:val="none" w:sz="0" w:space="0" w:color="auto"/>
            <w:right w:val="none" w:sz="0" w:space="0" w:color="auto"/>
          </w:divBdr>
        </w:div>
      </w:divsChild>
    </w:div>
    <w:div w:id="457070052">
      <w:bodyDiv w:val="1"/>
      <w:marLeft w:val="0"/>
      <w:marRight w:val="0"/>
      <w:marTop w:val="0"/>
      <w:marBottom w:val="0"/>
      <w:divBdr>
        <w:top w:val="none" w:sz="0" w:space="0" w:color="auto"/>
        <w:left w:val="none" w:sz="0" w:space="0" w:color="auto"/>
        <w:bottom w:val="none" w:sz="0" w:space="0" w:color="auto"/>
        <w:right w:val="none" w:sz="0" w:space="0" w:color="auto"/>
      </w:divBdr>
      <w:divsChild>
        <w:div w:id="110363730">
          <w:marLeft w:val="446"/>
          <w:marRight w:val="0"/>
          <w:marTop w:val="0"/>
          <w:marBottom w:val="0"/>
          <w:divBdr>
            <w:top w:val="none" w:sz="0" w:space="0" w:color="auto"/>
            <w:left w:val="none" w:sz="0" w:space="0" w:color="auto"/>
            <w:bottom w:val="none" w:sz="0" w:space="0" w:color="auto"/>
            <w:right w:val="none" w:sz="0" w:space="0" w:color="auto"/>
          </w:divBdr>
        </w:div>
        <w:div w:id="130023724">
          <w:marLeft w:val="446"/>
          <w:marRight w:val="0"/>
          <w:marTop w:val="0"/>
          <w:marBottom w:val="0"/>
          <w:divBdr>
            <w:top w:val="none" w:sz="0" w:space="0" w:color="auto"/>
            <w:left w:val="none" w:sz="0" w:space="0" w:color="auto"/>
            <w:bottom w:val="none" w:sz="0" w:space="0" w:color="auto"/>
            <w:right w:val="none" w:sz="0" w:space="0" w:color="auto"/>
          </w:divBdr>
        </w:div>
        <w:div w:id="579027803">
          <w:marLeft w:val="446"/>
          <w:marRight w:val="0"/>
          <w:marTop w:val="0"/>
          <w:marBottom w:val="0"/>
          <w:divBdr>
            <w:top w:val="none" w:sz="0" w:space="0" w:color="auto"/>
            <w:left w:val="none" w:sz="0" w:space="0" w:color="auto"/>
            <w:bottom w:val="none" w:sz="0" w:space="0" w:color="auto"/>
            <w:right w:val="none" w:sz="0" w:space="0" w:color="auto"/>
          </w:divBdr>
        </w:div>
      </w:divsChild>
    </w:div>
    <w:div w:id="460075434">
      <w:bodyDiv w:val="1"/>
      <w:marLeft w:val="0"/>
      <w:marRight w:val="0"/>
      <w:marTop w:val="0"/>
      <w:marBottom w:val="0"/>
      <w:divBdr>
        <w:top w:val="none" w:sz="0" w:space="0" w:color="auto"/>
        <w:left w:val="none" w:sz="0" w:space="0" w:color="auto"/>
        <w:bottom w:val="none" w:sz="0" w:space="0" w:color="auto"/>
        <w:right w:val="none" w:sz="0" w:space="0" w:color="auto"/>
      </w:divBdr>
      <w:divsChild>
        <w:div w:id="341906481">
          <w:marLeft w:val="547"/>
          <w:marRight w:val="0"/>
          <w:marTop w:val="0"/>
          <w:marBottom w:val="0"/>
          <w:divBdr>
            <w:top w:val="none" w:sz="0" w:space="0" w:color="auto"/>
            <w:left w:val="none" w:sz="0" w:space="0" w:color="auto"/>
            <w:bottom w:val="none" w:sz="0" w:space="0" w:color="auto"/>
            <w:right w:val="none" w:sz="0" w:space="0" w:color="auto"/>
          </w:divBdr>
        </w:div>
      </w:divsChild>
    </w:div>
    <w:div w:id="461650793">
      <w:bodyDiv w:val="1"/>
      <w:marLeft w:val="0"/>
      <w:marRight w:val="0"/>
      <w:marTop w:val="0"/>
      <w:marBottom w:val="0"/>
      <w:divBdr>
        <w:top w:val="none" w:sz="0" w:space="0" w:color="auto"/>
        <w:left w:val="none" w:sz="0" w:space="0" w:color="auto"/>
        <w:bottom w:val="none" w:sz="0" w:space="0" w:color="auto"/>
        <w:right w:val="none" w:sz="0" w:space="0" w:color="auto"/>
      </w:divBdr>
    </w:div>
    <w:div w:id="494804484">
      <w:bodyDiv w:val="1"/>
      <w:marLeft w:val="0"/>
      <w:marRight w:val="0"/>
      <w:marTop w:val="0"/>
      <w:marBottom w:val="0"/>
      <w:divBdr>
        <w:top w:val="none" w:sz="0" w:space="0" w:color="auto"/>
        <w:left w:val="none" w:sz="0" w:space="0" w:color="auto"/>
        <w:bottom w:val="none" w:sz="0" w:space="0" w:color="auto"/>
        <w:right w:val="none" w:sz="0" w:space="0" w:color="auto"/>
      </w:divBdr>
    </w:div>
    <w:div w:id="496960720">
      <w:bodyDiv w:val="1"/>
      <w:marLeft w:val="0"/>
      <w:marRight w:val="0"/>
      <w:marTop w:val="0"/>
      <w:marBottom w:val="0"/>
      <w:divBdr>
        <w:top w:val="none" w:sz="0" w:space="0" w:color="auto"/>
        <w:left w:val="none" w:sz="0" w:space="0" w:color="auto"/>
        <w:bottom w:val="none" w:sz="0" w:space="0" w:color="auto"/>
        <w:right w:val="none" w:sz="0" w:space="0" w:color="auto"/>
      </w:divBdr>
    </w:div>
    <w:div w:id="499319093">
      <w:bodyDiv w:val="1"/>
      <w:marLeft w:val="0"/>
      <w:marRight w:val="0"/>
      <w:marTop w:val="0"/>
      <w:marBottom w:val="0"/>
      <w:divBdr>
        <w:top w:val="none" w:sz="0" w:space="0" w:color="auto"/>
        <w:left w:val="none" w:sz="0" w:space="0" w:color="auto"/>
        <w:bottom w:val="none" w:sz="0" w:space="0" w:color="auto"/>
        <w:right w:val="none" w:sz="0" w:space="0" w:color="auto"/>
      </w:divBdr>
      <w:divsChild>
        <w:div w:id="371351025">
          <w:marLeft w:val="446"/>
          <w:marRight w:val="0"/>
          <w:marTop w:val="0"/>
          <w:marBottom w:val="0"/>
          <w:divBdr>
            <w:top w:val="none" w:sz="0" w:space="0" w:color="auto"/>
            <w:left w:val="none" w:sz="0" w:space="0" w:color="auto"/>
            <w:bottom w:val="none" w:sz="0" w:space="0" w:color="auto"/>
            <w:right w:val="none" w:sz="0" w:space="0" w:color="auto"/>
          </w:divBdr>
        </w:div>
        <w:div w:id="654341272">
          <w:marLeft w:val="446"/>
          <w:marRight w:val="0"/>
          <w:marTop w:val="0"/>
          <w:marBottom w:val="0"/>
          <w:divBdr>
            <w:top w:val="none" w:sz="0" w:space="0" w:color="auto"/>
            <w:left w:val="none" w:sz="0" w:space="0" w:color="auto"/>
            <w:bottom w:val="none" w:sz="0" w:space="0" w:color="auto"/>
            <w:right w:val="none" w:sz="0" w:space="0" w:color="auto"/>
          </w:divBdr>
        </w:div>
        <w:div w:id="1386182606">
          <w:marLeft w:val="446"/>
          <w:marRight w:val="0"/>
          <w:marTop w:val="0"/>
          <w:marBottom w:val="0"/>
          <w:divBdr>
            <w:top w:val="none" w:sz="0" w:space="0" w:color="auto"/>
            <w:left w:val="none" w:sz="0" w:space="0" w:color="auto"/>
            <w:bottom w:val="none" w:sz="0" w:space="0" w:color="auto"/>
            <w:right w:val="none" w:sz="0" w:space="0" w:color="auto"/>
          </w:divBdr>
        </w:div>
      </w:divsChild>
    </w:div>
    <w:div w:id="521744280">
      <w:bodyDiv w:val="1"/>
      <w:marLeft w:val="0"/>
      <w:marRight w:val="0"/>
      <w:marTop w:val="0"/>
      <w:marBottom w:val="0"/>
      <w:divBdr>
        <w:top w:val="none" w:sz="0" w:space="0" w:color="auto"/>
        <w:left w:val="none" w:sz="0" w:space="0" w:color="auto"/>
        <w:bottom w:val="none" w:sz="0" w:space="0" w:color="auto"/>
        <w:right w:val="none" w:sz="0" w:space="0" w:color="auto"/>
      </w:divBdr>
      <w:divsChild>
        <w:div w:id="1067264374">
          <w:marLeft w:val="547"/>
          <w:marRight w:val="0"/>
          <w:marTop w:val="0"/>
          <w:marBottom w:val="0"/>
          <w:divBdr>
            <w:top w:val="none" w:sz="0" w:space="0" w:color="auto"/>
            <w:left w:val="none" w:sz="0" w:space="0" w:color="auto"/>
            <w:bottom w:val="none" w:sz="0" w:space="0" w:color="auto"/>
            <w:right w:val="none" w:sz="0" w:space="0" w:color="auto"/>
          </w:divBdr>
        </w:div>
      </w:divsChild>
    </w:div>
    <w:div w:id="591166847">
      <w:bodyDiv w:val="1"/>
      <w:marLeft w:val="0"/>
      <w:marRight w:val="0"/>
      <w:marTop w:val="0"/>
      <w:marBottom w:val="0"/>
      <w:divBdr>
        <w:top w:val="none" w:sz="0" w:space="0" w:color="auto"/>
        <w:left w:val="none" w:sz="0" w:space="0" w:color="auto"/>
        <w:bottom w:val="none" w:sz="0" w:space="0" w:color="auto"/>
        <w:right w:val="none" w:sz="0" w:space="0" w:color="auto"/>
      </w:divBdr>
      <w:divsChild>
        <w:div w:id="483813277">
          <w:marLeft w:val="547"/>
          <w:marRight w:val="0"/>
          <w:marTop w:val="0"/>
          <w:marBottom w:val="0"/>
          <w:divBdr>
            <w:top w:val="none" w:sz="0" w:space="0" w:color="auto"/>
            <w:left w:val="none" w:sz="0" w:space="0" w:color="auto"/>
            <w:bottom w:val="none" w:sz="0" w:space="0" w:color="auto"/>
            <w:right w:val="none" w:sz="0" w:space="0" w:color="auto"/>
          </w:divBdr>
        </w:div>
      </w:divsChild>
    </w:div>
    <w:div w:id="611864453">
      <w:bodyDiv w:val="1"/>
      <w:marLeft w:val="0"/>
      <w:marRight w:val="0"/>
      <w:marTop w:val="0"/>
      <w:marBottom w:val="0"/>
      <w:divBdr>
        <w:top w:val="none" w:sz="0" w:space="0" w:color="auto"/>
        <w:left w:val="none" w:sz="0" w:space="0" w:color="auto"/>
        <w:bottom w:val="none" w:sz="0" w:space="0" w:color="auto"/>
        <w:right w:val="none" w:sz="0" w:space="0" w:color="auto"/>
      </w:divBdr>
    </w:div>
    <w:div w:id="635136366">
      <w:bodyDiv w:val="1"/>
      <w:marLeft w:val="0"/>
      <w:marRight w:val="0"/>
      <w:marTop w:val="0"/>
      <w:marBottom w:val="0"/>
      <w:divBdr>
        <w:top w:val="none" w:sz="0" w:space="0" w:color="auto"/>
        <w:left w:val="none" w:sz="0" w:space="0" w:color="auto"/>
        <w:bottom w:val="none" w:sz="0" w:space="0" w:color="auto"/>
        <w:right w:val="none" w:sz="0" w:space="0" w:color="auto"/>
      </w:divBdr>
      <w:divsChild>
        <w:div w:id="563179989">
          <w:marLeft w:val="446"/>
          <w:marRight w:val="0"/>
          <w:marTop w:val="0"/>
          <w:marBottom w:val="0"/>
          <w:divBdr>
            <w:top w:val="none" w:sz="0" w:space="0" w:color="auto"/>
            <w:left w:val="none" w:sz="0" w:space="0" w:color="auto"/>
            <w:bottom w:val="none" w:sz="0" w:space="0" w:color="auto"/>
            <w:right w:val="none" w:sz="0" w:space="0" w:color="auto"/>
          </w:divBdr>
        </w:div>
        <w:div w:id="1048842180">
          <w:marLeft w:val="446"/>
          <w:marRight w:val="0"/>
          <w:marTop w:val="0"/>
          <w:marBottom w:val="0"/>
          <w:divBdr>
            <w:top w:val="none" w:sz="0" w:space="0" w:color="auto"/>
            <w:left w:val="none" w:sz="0" w:space="0" w:color="auto"/>
            <w:bottom w:val="none" w:sz="0" w:space="0" w:color="auto"/>
            <w:right w:val="none" w:sz="0" w:space="0" w:color="auto"/>
          </w:divBdr>
        </w:div>
        <w:div w:id="1333292822">
          <w:marLeft w:val="446"/>
          <w:marRight w:val="0"/>
          <w:marTop w:val="0"/>
          <w:marBottom w:val="0"/>
          <w:divBdr>
            <w:top w:val="none" w:sz="0" w:space="0" w:color="auto"/>
            <w:left w:val="none" w:sz="0" w:space="0" w:color="auto"/>
            <w:bottom w:val="none" w:sz="0" w:space="0" w:color="auto"/>
            <w:right w:val="none" w:sz="0" w:space="0" w:color="auto"/>
          </w:divBdr>
        </w:div>
      </w:divsChild>
    </w:div>
    <w:div w:id="647974302">
      <w:bodyDiv w:val="1"/>
      <w:marLeft w:val="0"/>
      <w:marRight w:val="0"/>
      <w:marTop w:val="0"/>
      <w:marBottom w:val="0"/>
      <w:divBdr>
        <w:top w:val="none" w:sz="0" w:space="0" w:color="auto"/>
        <w:left w:val="none" w:sz="0" w:space="0" w:color="auto"/>
        <w:bottom w:val="none" w:sz="0" w:space="0" w:color="auto"/>
        <w:right w:val="none" w:sz="0" w:space="0" w:color="auto"/>
      </w:divBdr>
      <w:divsChild>
        <w:div w:id="222525102">
          <w:marLeft w:val="446"/>
          <w:marRight w:val="0"/>
          <w:marTop w:val="0"/>
          <w:marBottom w:val="0"/>
          <w:divBdr>
            <w:top w:val="none" w:sz="0" w:space="0" w:color="auto"/>
            <w:left w:val="none" w:sz="0" w:space="0" w:color="auto"/>
            <w:bottom w:val="none" w:sz="0" w:space="0" w:color="auto"/>
            <w:right w:val="none" w:sz="0" w:space="0" w:color="auto"/>
          </w:divBdr>
        </w:div>
        <w:div w:id="690380981">
          <w:marLeft w:val="446"/>
          <w:marRight w:val="0"/>
          <w:marTop w:val="0"/>
          <w:marBottom w:val="0"/>
          <w:divBdr>
            <w:top w:val="none" w:sz="0" w:space="0" w:color="auto"/>
            <w:left w:val="none" w:sz="0" w:space="0" w:color="auto"/>
            <w:bottom w:val="none" w:sz="0" w:space="0" w:color="auto"/>
            <w:right w:val="none" w:sz="0" w:space="0" w:color="auto"/>
          </w:divBdr>
        </w:div>
        <w:div w:id="936139998">
          <w:marLeft w:val="446"/>
          <w:marRight w:val="0"/>
          <w:marTop w:val="0"/>
          <w:marBottom w:val="0"/>
          <w:divBdr>
            <w:top w:val="none" w:sz="0" w:space="0" w:color="auto"/>
            <w:left w:val="none" w:sz="0" w:space="0" w:color="auto"/>
            <w:bottom w:val="none" w:sz="0" w:space="0" w:color="auto"/>
            <w:right w:val="none" w:sz="0" w:space="0" w:color="auto"/>
          </w:divBdr>
        </w:div>
        <w:div w:id="1576207572">
          <w:marLeft w:val="446"/>
          <w:marRight w:val="0"/>
          <w:marTop w:val="0"/>
          <w:marBottom w:val="0"/>
          <w:divBdr>
            <w:top w:val="none" w:sz="0" w:space="0" w:color="auto"/>
            <w:left w:val="none" w:sz="0" w:space="0" w:color="auto"/>
            <w:bottom w:val="none" w:sz="0" w:space="0" w:color="auto"/>
            <w:right w:val="none" w:sz="0" w:space="0" w:color="auto"/>
          </w:divBdr>
        </w:div>
      </w:divsChild>
    </w:div>
    <w:div w:id="657340591">
      <w:bodyDiv w:val="1"/>
      <w:marLeft w:val="0"/>
      <w:marRight w:val="0"/>
      <w:marTop w:val="0"/>
      <w:marBottom w:val="0"/>
      <w:divBdr>
        <w:top w:val="none" w:sz="0" w:space="0" w:color="auto"/>
        <w:left w:val="none" w:sz="0" w:space="0" w:color="auto"/>
        <w:bottom w:val="none" w:sz="0" w:space="0" w:color="auto"/>
        <w:right w:val="none" w:sz="0" w:space="0" w:color="auto"/>
      </w:divBdr>
      <w:divsChild>
        <w:div w:id="987781311">
          <w:marLeft w:val="547"/>
          <w:marRight w:val="0"/>
          <w:marTop w:val="0"/>
          <w:marBottom w:val="0"/>
          <w:divBdr>
            <w:top w:val="none" w:sz="0" w:space="0" w:color="auto"/>
            <w:left w:val="none" w:sz="0" w:space="0" w:color="auto"/>
            <w:bottom w:val="none" w:sz="0" w:space="0" w:color="auto"/>
            <w:right w:val="none" w:sz="0" w:space="0" w:color="auto"/>
          </w:divBdr>
        </w:div>
      </w:divsChild>
    </w:div>
    <w:div w:id="669141785">
      <w:bodyDiv w:val="1"/>
      <w:marLeft w:val="0"/>
      <w:marRight w:val="0"/>
      <w:marTop w:val="0"/>
      <w:marBottom w:val="0"/>
      <w:divBdr>
        <w:top w:val="none" w:sz="0" w:space="0" w:color="auto"/>
        <w:left w:val="none" w:sz="0" w:space="0" w:color="auto"/>
        <w:bottom w:val="none" w:sz="0" w:space="0" w:color="auto"/>
        <w:right w:val="none" w:sz="0" w:space="0" w:color="auto"/>
      </w:divBdr>
      <w:divsChild>
        <w:div w:id="1250381537">
          <w:marLeft w:val="274"/>
          <w:marRight w:val="0"/>
          <w:marTop w:val="0"/>
          <w:marBottom w:val="0"/>
          <w:divBdr>
            <w:top w:val="none" w:sz="0" w:space="0" w:color="auto"/>
            <w:left w:val="none" w:sz="0" w:space="0" w:color="auto"/>
            <w:bottom w:val="none" w:sz="0" w:space="0" w:color="auto"/>
            <w:right w:val="none" w:sz="0" w:space="0" w:color="auto"/>
          </w:divBdr>
        </w:div>
        <w:div w:id="1420175011">
          <w:marLeft w:val="274"/>
          <w:marRight w:val="0"/>
          <w:marTop w:val="0"/>
          <w:marBottom w:val="0"/>
          <w:divBdr>
            <w:top w:val="none" w:sz="0" w:space="0" w:color="auto"/>
            <w:left w:val="none" w:sz="0" w:space="0" w:color="auto"/>
            <w:bottom w:val="none" w:sz="0" w:space="0" w:color="auto"/>
            <w:right w:val="none" w:sz="0" w:space="0" w:color="auto"/>
          </w:divBdr>
        </w:div>
        <w:div w:id="2021082365">
          <w:marLeft w:val="274"/>
          <w:marRight w:val="0"/>
          <w:marTop w:val="0"/>
          <w:marBottom w:val="0"/>
          <w:divBdr>
            <w:top w:val="none" w:sz="0" w:space="0" w:color="auto"/>
            <w:left w:val="none" w:sz="0" w:space="0" w:color="auto"/>
            <w:bottom w:val="none" w:sz="0" w:space="0" w:color="auto"/>
            <w:right w:val="none" w:sz="0" w:space="0" w:color="auto"/>
          </w:divBdr>
        </w:div>
        <w:div w:id="2084062571">
          <w:marLeft w:val="274"/>
          <w:marRight w:val="0"/>
          <w:marTop w:val="0"/>
          <w:marBottom w:val="0"/>
          <w:divBdr>
            <w:top w:val="none" w:sz="0" w:space="0" w:color="auto"/>
            <w:left w:val="none" w:sz="0" w:space="0" w:color="auto"/>
            <w:bottom w:val="none" w:sz="0" w:space="0" w:color="auto"/>
            <w:right w:val="none" w:sz="0" w:space="0" w:color="auto"/>
          </w:divBdr>
        </w:div>
      </w:divsChild>
    </w:div>
    <w:div w:id="672491364">
      <w:bodyDiv w:val="1"/>
      <w:marLeft w:val="0"/>
      <w:marRight w:val="0"/>
      <w:marTop w:val="0"/>
      <w:marBottom w:val="0"/>
      <w:divBdr>
        <w:top w:val="none" w:sz="0" w:space="0" w:color="auto"/>
        <w:left w:val="none" w:sz="0" w:space="0" w:color="auto"/>
        <w:bottom w:val="none" w:sz="0" w:space="0" w:color="auto"/>
        <w:right w:val="none" w:sz="0" w:space="0" w:color="auto"/>
      </w:divBdr>
    </w:div>
    <w:div w:id="682439579">
      <w:bodyDiv w:val="1"/>
      <w:marLeft w:val="0"/>
      <w:marRight w:val="0"/>
      <w:marTop w:val="0"/>
      <w:marBottom w:val="0"/>
      <w:divBdr>
        <w:top w:val="none" w:sz="0" w:space="0" w:color="auto"/>
        <w:left w:val="none" w:sz="0" w:space="0" w:color="auto"/>
        <w:bottom w:val="none" w:sz="0" w:space="0" w:color="auto"/>
        <w:right w:val="none" w:sz="0" w:space="0" w:color="auto"/>
      </w:divBdr>
    </w:div>
    <w:div w:id="717778875">
      <w:bodyDiv w:val="1"/>
      <w:marLeft w:val="0"/>
      <w:marRight w:val="0"/>
      <w:marTop w:val="0"/>
      <w:marBottom w:val="0"/>
      <w:divBdr>
        <w:top w:val="none" w:sz="0" w:space="0" w:color="auto"/>
        <w:left w:val="none" w:sz="0" w:space="0" w:color="auto"/>
        <w:bottom w:val="none" w:sz="0" w:space="0" w:color="auto"/>
        <w:right w:val="none" w:sz="0" w:space="0" w:color="auto"/>
      </w:divBdr>
      <w:divsChild>
        <w:div w:id="1179850887">
          <w:marLeft w:val="547"/>
          <w:marRight w:val="0"/>
          <w:marTop w:val="0"/>
          <w:marBottom w:val="0"/>
          <w:divBdr>
            <w:top w:val="none" w:sz="0" w:space="0" w:color="auto"/>
            <w:left w:val="none" w:sz="0" w:space="0" w:color="auto"/>
            <w:bottom w:val="none" w:sz="0" w:space="0" w:color="auto"/>
            <w:right w:val="none" w:sz="0" w:space="0" w:color="auto"/>
          </w:divBdr>
        </w:div>
        <w:div w:id="1265462291">
          <w:marLeft w:val="547"/>
          <w:marRight w:val="0"/>
          <w:marTop w:val="0"/>
          <w:marBottom w:val="0"/>
          <w:divBdr>
            <w:top w:val="none" w:sz="0" w:space="0" w:color="auto"/>
            <w:left w:val="none" w:sz="0" w:space="0" w:color="auto"/>
            <w:bottom w:val="none" w:sz="0" w:space="0" w:color="auto"/>
            <w:right w:val="none" w:sz="0" w:space="0" w:color="auto"/>
          </w:divBdr>
        </w:div>
        <w:div w:id="1276257521">
          <w:marLeft w:val="547"/>
          <w:marRight w:val="0"/>
          <w:marTop w:val="0"/>
          <w:marBottom w:val="0"/>
          <w:divBdr>
            <w:top w:val="none" w:sz="0" w:space="0" w:color="auto"/>
            <w:left w:val="none" w:sz="0" w:space="0" w:color="auto"/>
            <w:bottom w:val="none" w:sz="0" w:space="0" w:color="auto"/>
            <w:right w:val="none" w:sz="0" w:space="0" w:color="auto"/>
          </w:divBdr>
        </w:div>
        <w:div w:id="1923566925">
          <w:marLeft w:val="547"/>
          <w:marRight w:val="0"/>
          <w:marTop w:val="0"/>
          <w:marBottom w:val="0"/>
          <w:divBdr>
            <w:top w:val="none" w:sz="0" w:space="0" w:color="auto"/>
            <w:left w:val="none" w:sz="0" w:space="0" w:color="auto"/>
            <w:bottom w:val="none" w:sz="0" w:space="0" w:color="auto"/>
            <w:right w:val="none" w:sz="0" w:space="0" w:color="auto"/>
          </w:divBdr>
        </w:div>
      </w:divsChild>
    </w:div>
    <w:div w:id="723992114">
      <w:bodyDiv w:val="1"/>
      <w:marLeft w:val="0"/>
      <w:marRight w:val="0"/>
      <w:marTop w:val="0"/>
      <w:marBottom w:val="0"/>
      <w:divBdr>
        <w:top w:val="none" w:sz="0" w:space="0" w:color="auto"/>
        <w:left w:val="none" w:sz="0" w:space="0" w:color="auto"/>
        <w:bottom w:val="none" w:sz="0" w:space="0" w:color="auto"/>
        <w:right w:val="none" w:sz="0" w:space="0" w:color="auto"/>
      </w:divBdr>
      <w:divsChild>
        <w:div w:id="64382163">
          <w:marLeft w:val="547"/>
          <w:marRight w:val="0"/>
          <w:marTop w:val="0"/>
          <w:marBottom w:val="0"/>
          <w:divBdr>
            <w:top w:val="none" w:sz="0" w:space="0" w:color="auto"/>
            <w:left w:val="none" w:sz="0" w:space="0" w:color="auto"/>
            <w:bottom w:val="none" w:sz="0" w:space="0" w:color="auto"/>
            <w:right w:val="none" w:sz="0" w:space="0" w:color="auto"/>
          </w:divBdr>
        </w:div>
      </w:divsChild>
    </w:div>
    <w:div w:id="734548324">
      <w:bodyDiv w:val="1"/>
      <w:marLeft w:val="0"/>
      <w:marRight w:val="0"/>
      <w:marTop w:val="0"/>
      <w:marBottom w:val="0"/>
      <w:divBdr>
        <w:top w:val="none" w:sz="0" w:space="0" w:color="auto"/>
        <w:left w:val="none" w:sz="0" w:space="0" w:color="auto"/>
        <w:bottom w:val="none" w:sz="0" w:space="0" w:color="auto"/>
        <w:right w:val="none" w:sz="0" w:space="0" w:color="auto"/>
      </w:divBdr>
    </w:div>
    <w:div w:id="751897249">
      <w:bodyDiv w:val="1"/>
      <w:marLeft w:val="0"/>
      <w:marRight w:val="0"/>
      <w:marTop w:val="0"/>
      <w:marBottom w:val="0"/>
      <w:divBdr>
        <w:top w:val="none" w:sz="0" w:space="0" w:color="auto"/>
        <w:left w:val="none" w:sz="0" w:space="0" w:color="auto"/>
        <w:bottom w:val="none" w:sz="0" w:space="0" w:color="auto"/>
        <w:right w:val="none" w:sz="0" w:space="0" w:color="auto"/>
      </w:divBdr>
    </w:div>
    <w:div w:id="775826867">
      <w:bodyDiv w:val="1"/>
      <w:marLeft w:val="0"/>
      <w:marRight w:val="0"/>
      <w:marTop w:val="0"/>
      <w:marBottom w:val="0"/>
      <w:divBdr>
        <w:top w:val="none" w:sz="0" w:space="0" w:color="auto"/>
        <w:left w:val="none" w:sz="0" w:space="0" w:color="auto"/>
        <w:bottom w:val="none" w:sz="0" w:space="0" w:color="auto"/>
        <w:right w:val="none" w:sz="0" w:space="0" w:color="auto"/>
      </w:divBdr>
    </w:div>
    <w:div w:id="798493976">
      <w:bodyDiv w:val="1"/>
      <w:marLeft w:val="0"/>
      <w:marRight w:val="0"/>
      <w:marTop w:val="0"/>
      <w:marBottom w:val="0"/>
      <w:divBdr>
        <w:top w:val="none" w:sz="0" w:space="0" w:color="auto"/>
        <w:left w:val="none" w:sz="0" w:space="0" w:color="auto"/>
        <w:bottom w:val="none" w:sz="0" w:space="0" w:color="auto"/>
        <w:right w:val="none" w:sz="0" w:space="0" w:color="auto"/>
      </w:divBdr>
      <w:divsChild>
        <w:div w:id="144779521">
          <w:marLeft w:val="274"/>
          <w:marRight w:val="0"/>
          <w:marTop w:val="0"/>
          <w:marBottom w:val="0"/>
          <w:divBdr>
            <w:top w:val="none" w:sz="0" w:space="0" w:color="auto"/>
            <w:left w:val="none" w:sz="0" w:space="0" w:color="auto"/>
            <w:bottom w:val="none" w:sz="0" w:space="0" w:color="auto"/>
            <w:right w:val="none" w:sz="0" w:space="0" w:color="auto"/>
          </w:divBdr>
        </w:div>
        <w:div w:id="398132239">
          <w:marLeft w:val="274"/>
          <w:marRight w:val="0"/>
          <w:marTop w:val="0"/>
          <w:marBottom w:val="0"/>
          <w:divBdr>
            <w:top w:val="none" w:sz="0" w:space="0" w:color="auto"/>
            <w:left w:val="none" w:sz="0" w:space="0" w:color="auto"/>
            <w:bottom w:val="none" w:sz="0" w:space="0" w:color="auto"/>
            <w:right w:val="none" w:sz="0" w:space="0" w:color="auto"/>
          </w:divBdr>
        </w:div>
        <w:div w:id="1710521469">
          <w:marLeft w:val="274"/>
          <w:marRight w:val="0"/>
          <w:marTop w:val="0"/>
          <w:marBottom w:val="0"/>
          <w:divBdr>
            <w:top w:val="none" w:sz="0" w:space="0" w:color="auto"/>
            <w:left w:val="none" w:sz="0" w:space="0" w:color="auto"/>
            <w:bottom w:val="none" w:sz="0" w:space="0" w:color="auto"/>
            <w:right w:val="none" w:sz="0" w:space="0" w:color="auto"/>
          </w:divBdr>
        </w:div>
        <w:div w:id="1725519689">
          <w:marLeft w:val="274"/>
          <w:marRight w:val="0"/>
          <w:marTop w:val="0"/>
          <w:marBottom w:val="0"/>
          <w:divBdr>
            <w:top w:val="none" w:sz="0" w:space="0" w:color="auto"/>
            <w:left w:val="none" w:sz="0" w:space="0" w:color="auto"/>
            <w:bottom w:val="none" w:sz="0" w:space="0" w:color="auto"/>
            <w:right w:val="none" w:sz="0" w:space="0" w:color="auto"/>
          </w:divBdr>
        </w:div>
      </w:divsChild>
    </w:div>
    <w:div w:id="799155786">
      <w:bodyDiv w:val="1"/>
      <w:marLeft w:val="0"/>
      <w:marRight w:val="0"/>
      <w:marTop w:val="0"/>
      <w:marBottom w:val="0"/>
      <w:divBdr>
        <w:top w:val="none" w:sz="0" w:space="0" w:color="auto"/>
        <w:left w:val="none" w:sz="0" w:space="0" w:color="auto"/>
        <w:bottom w:val="none" w:sz="0" w:space="0" w:color="auto"/>
        <w:right w:val="none" w:sz="0" w:space="0" w:color="auto"/>
      </w:divBdr>
      <w:divsChild>
        <w:div w:id="256255440">
          <w:marLeft w:val="547"/>
          <w:marRight w:val="0"/>
          <w:marTop w:val="0"/>
          <w:marBottom w:val="0"/>
          <w:divBdr>
            <w:top w:val="none" w:sz="0" w:space="0" w:color="auto"/>
            <w:left w:val="none" w:sz="0" w:space="0" w:color="auto"/>
            <w:bottom w:val="none" w:sz="0" w:space="0" w:color="auto"/>
            <w:right w:val="none" w:sz="0" w:space="0" w:color="auto"/>
          </w:divBdr>
        </w:div>
      </w:divsChild>
    </w:div>
    <w:div w:id="803960963">
      <w:bodyDiv w:val="1"/>
      <w:marLeft w:val="0"/>
      <w:marRight w:val="0"/>
      <w:marTop w:val="0"/>
      <w:marBottom w:val="0"/>
      <w:divBdr>
        <w:top w:val="none" w:sz="0" w:space="0" w:color="auto"/>
        <w:left w:val="none" w:sz="0" w:space="0" w:color="auto"/>
        <w:bottom w:val="none" w:sz="0" w:space="0" w:color="auto"/>
        <w:right w:val="none" w:sz="0" w:space="0" w:color="auto"/>
      </w:divBdr>
      <w:divsChild>
        <w:div w:id="1574461214">
          <w:marLeft w:val="547"/>
          <w:marRight w:val="0"/>
          <w:marTop w:val="0"/>
          <w:marBottom w:val="0"/>
          <w:divBdr>
            <w:top w:val="none" w:sz="0" w:space="0" w:color="auto"/>
            <w:left w:val="none" w:sz="0" w:space="0" w:color="auto"/>
            <w:bottom w:val="none" w:sz="0" w:space="0" w:color="auto"/>
            <w:right w:val="none" w:sz="0" w:space="0" w:color="auto"/>
          </w:divBdr>
        </w:div>
        <w:div w:id="1711765319">
          <w:marLeft w:val="547"/>
          <w:marRight w:val="0"/>
          <w:marTop w:val="0"/>
          <w:marBottom w:val="0"/>
          <w:divBdr>
            <w:top w:val="none" w:sz="0" w:space="0" w:color="auto"/>
            <w:left w:val="none" w:sz="0" w:space="0" w:color="auto"/>
            <w:bottom w:val="none" w:sz="0" w:space="0" w:color="auto"/>
            <w:right w:val="none" w:sz="0" w:space="0" w:color="auto"/>
          </w:divBdr>
        </w:div>
      </w:divsChild>
    </w:div>
    <w:div w:id="832842019">
      <w:bodyDiv w:val="1"/>
      <w:marLeft w:val="0"/>
      <w:marRight w:val="0"/>
      <w:marTop w:val="0"/>
      <w:marBottom w:val="0"/>
      <w:divBdr>
        <w:top w:val="none" w:sz="0" w:space="0" w:color="auto"/>
        <w:left w:val="none" w:sz="0" w:space="0" w:color="auto"/>
        <w:bottom w:val="none" w:sz="0" w:space="0" w:color="auto"/>
        <w:right w:val="none" w:sz="0" w:space="0" w:color="auto"/>
      </w:divBdr>
      <w:divsChild>
        <w:div w:id="955714962">
          <w:marLeft w:val="547"/>
          <w:marRight w:val="0"/>
          <w:marTop w:val="0"/>
          <w:marBottom w:val="0"/>
          <w:divBdr>
            <w:top w:val="none" w:sz="0" w:space="0" w:color="auto"/>
            <w:left w:val="none" w:sz="0" w:space="0" w:color="auto"/>
            <w:bottom w:val="none" w:sz="0" w:space="0" w:color="auto"/>
            <w:right w:val="none" w:sz="0" w:space="0" w:color="auto"/>
          </w:divBdr>
        </w:div>
        <w:div w:id="1208764138">
          <w:marLeft w:val="547"/>
          <w:marRight w:val="0"/>
          <w:marTop w:val="0"/>
          <w:marBottom w:val="0"/>
          <w:divBdr>
            <w:top w:val="none" w:sz="0" w:space="0" w:color="auto"/>
            <w:left w:val="none" w:sz="0" w:space="0" w:color="auto"/>
            <w:bottom w:val="none" w:sz="0" w:space="0" w:color="auto"/>
            <w:right w:val="none" w:sz="0" w:space="0" w:color="auto"/>
          </w:divBdr>
        </w:div>
      </w:divsChild>
    </w:div>
    <w:div w:id="861673001">
      <w:bodyDiv w:val="1"/>
      <w:marLeft w:val="0"/>
      <w:marRight w:val="0"/>
      <w:marTop w:val="0"/>
      <w:marBottom w:val="0"/>
      <w:divBdr>
        <w:top w:val="none" w:sz="0" w:space="0" w:color="auto"/>
        <w:left w:val="none" w:sz="0" w:space="0" w:color="auto"/>
        <w:bottom w:val="none" w:sz="0" w:space="0" w:color="auto"/>
        <w:right w:val="none" w:sz="0" w:space="0" w:color="auto"/>
      </w:divBdr>
      <w:divsChild>
        <w:div w:id="502401100">
          <w:marLeft w:val="274"/>
          <w:marRight w:val="0"/>
          <w:marTop w:val="0"/>
          <w:marBottom w:val="0"/>
          <w:divBdr>
            <w:top w:val="none" w:sz="0" w:space="0" w:color="auto"/>
            <w:left w:val="none" w:sz="0" w:space="0" w:color="auto"/>
            <w:bottom w:val="none" w:sz="0" w:space="0" w:color="auto"/>
            <w:right w:val="none" w:sz="0" w:space="0" w:color="auto"/>
          </w:divBdr>
        </w:div>
        <w:div w:id="657417421">
          <w:marLeft w:val="274"/>
          <w:marRight w:val="0"/>
          <w:marTop w:val="0"/>
          <w:marBottom w:val="0"/>
          <w:divBdr>
            <w:top w:val="none" w:sz="0" w:space="0" w:color="auto"/>
            <w:left w:val="none" w:sz="0" w:space="0" w:color="auto"/>
            <w:bottom w:val="none" w:sz="0" w:space="0" w:color="auto"/>
            <w:right w:val="none" w:sz="0" w:space="0" w:color="auto"/>
          </w:divBdr>
        </w:div>
        <w:div w:id="799498005">
          <w:marLeft w:val="274"/>
          <w:marRight w:val="0"/>
          <w:marTop w:val="0"/>
          <w:marBottom w:val="0"/>
          <w:divBdr>
            <w:top w:val="none" w:sz="0" w:space="0" w:color="auto"/>
            <w:left w:val="none" w:sz="0" w:space="0" w:color="auto"/>
            <w:bottom w:val="none" w:sz="0" w:space="0" w:color="auto"/>
            <w:right w:val="none" w:sz="0" w:space="0" w:color="auto"/>
          </w:divBdr>
        </w:div>
        <w:div w:id="989141876">
          <w:marLeft w:val="274"/>
          <w:marRight w:val="0"/>
          <w:marTop w:val="0"/>
          <w:marBottom w:val="0"/>
          <w:divBdr>
            <w:top w:val="none" w:sz="0" w:space="0" w:color="auto"/>
            <w:left w:val="none" w:sz="0" w:space="0" w:color="auto"/>
            <w:bottom w:val="none" w:sz="0" w:space="0" w:color="auto"/>
            <w:right w:val="none" w:sz="0" w:space="0" w:color="auto"/>
          </w:divBdr>
        </w:div>
        <w:div w:id="1516844348">
          <w:marLeft w:val="274"/>
          <w:marRight w:val="0"/>
          <w:marTop w:val="0"/>
          <w:marBottom w:val="0"/>
          <w:divBdr>
            <w:top w:val="none" w:sz="0" w:space="0" w:color="auto"/>
            <w:left w:val="none" w:sz="0" w:space="0" w:color="auto"/>
            <w:bottom w:val="none" w:sz="0" w:space="0" w:color="auto"/>
            <w:right w:val="none" w:sz="0" w:space="0" w:color="auto"/>
          </w:divBdr>
        </w:div>
        <w:div w:id="1580676392">
          <w:marLeft w:val="274"/>
          <w:marRight w:val="0"/>
          <w:marTop w:val="0"/>
          <w:marBottom w:val="0"/>
          <w:divBdr>
            <w:top w:val="none" w:sz="0" w:space="0" w:color="auto"/>
            <w:left w:val="none" w:sz="0" w:space="0" w:color="auto"/>
            <w:bottom w:val="none" w:sz="0" w:space="0" w:color="auto"/>
            <w:right w:val="none" w:sz="0" w:space="0" w:color="auto"/>
          </w:divBdr>
        </w:div>
        <w:div w:id="1868056247">
          <w:marLeft w:val="274"/>
          <w:marRight w:val="0"/>
          <w:marTop w:val="0"/>
          <w:marBottom w:val="0"/>
          <w:divBdr>
            <w:top w:val="none" w:sz="0" w:space="0" w:color="auto"/>
            <w:left w:val="none" w:sz="0" w:space="0" w:color="auto"/>
            <w:bottom w:val="none" w:sz="0" w:space="0" w:color="auto"/>
            <w:right w:val="none" w:sz="0" w:space="0" w:color="auto"/>
          </w:divBdr>
        </w:div>
        <w:div w:id="1894076266">
          <w:marLeft w:val="274"/>
          <w:marRight w:val="0"/>
          <w:marTop w:val="0"/>
          <w:marBottom w:val="0"/>
          <w:divBdr>
            <w:top w:val="none" w:sz="0" w:space="0" w:color="auto"/>
            <w:left w:val="none" w:sz="0" w:space="0" w:color="auto"/>
            <w:bottom w:val="none" w:sz="0" w:space="0" w:color="auto"/>
            <w:right w:val="none" w:sz="0" w:space="0" w:color="auto"/>
          </w:divBdr>
        </w:div>
        <w:div w:id="1915511471">
          <w:marLeft w:val="274"/>
          <w:marRight w:val="0"/>
          <w:marTop w:val="0"/>
          <w:marBottom w:val="0"/>
          <w:divBdr>
            <w:top w:val="none" w:sz="0" w:space="0" w:color="auto"/>
            <w:left w:val="none" w:sz="0" w:space="0" w:color="auto"/>
            <w:bottom w:val="none" w:sz="0" w:space="0" w:color="auto"/>
            <w:right w:val="none" w:sz="0" w:space="0" w:color="auto"/>
          </w:divBdr>
        </w:div>
        <w:div w:id="1925650101">
          <w:marLeft w:val="274"/>
          <w:marRight w:val="0"/>
          <w:marTop w:val="0"/>
          <w:marBottom w:val="0"/>
          <w:divBdr>
            <w:top w:val="none" w:sz="0" w:space="0" w:color="auto"/>
            <w:left w:val="none" w:sz="0" w:space="0" w:color="auto"/>
            <w:bottom w:val="none" w:sz="0" w:space="0" w:color="auto"/>
            <w:right w:val="none" w:sz="0" w:space="0" w:color="auto"/>
          </w:divBdr>
        </w:div>
      </w:divsChild>
    </w:div>
    <w:div w:id="866910739">
      <w:bodyDiv w:val="1"/>
      <w:marLeft w:val="0"/>
      <w:marRight w:val="0"/>
      <w:marTop w:val="0"/>
      <w:marBottom w:val="0"/>
      <w:divBdr>
        <w:top w:val="none" w:sz="0" w:space="0" w:color="auto"/>
        <w:left w:val="none" w:sz="0" w:space="0" w:color="auto"/>
        <w:bottom w:val="none" w:sz="0" w:space="0" w:color="auto"/>
        <w:right w:val="none" w:sz="0" w:space="0" w:color="auto"/>
      </w:divBdr>
    </w:div>
    <w:div w:id="878737056">
      <w:bodyDiv w:val="1"/>
      <w:marLeft w:val="0"/>
      <w:marRight w:val="0"/>
      <w:marTop w:val="0"/>
      <w:marBottom w:val="0"/>
      <w:divBdr>
        <w:top w:val="none" w:sz="0" w:space="0" w:color="auto"/>
        <w:left w:val="none" w:sz="0" w:space="0" w:color="auto"/>
        <w:bottom w:val="none" w:sz="0" w:space="0" w:color="auto"/>
        <w:right w:val="none" w:sz="0" w:space="0" w:color="auto"/>
      </w:divBdr>
    </w:div>
    <w:div w:id="879168208">
      <w:bodyDiv w:val="1"/>
      <w:marLeft w:val="0"/>
      <w:marRight w:val="0"/>
      <w:marTop w:val="0"/>
      <w:marBottom w:val="0"/>
      <w:divBdr>
        <w:top w:val="none" w:sz="0" w:space="0" w:color="auto"/>
        <w:left w:val="none" w:sz="0" w:space="0" w:color="auto"/>
        <w:bottom w:val="none" w:sz="0" w:space="0" w:color="auto"/>
        <w:right w:val="none" w:sz="0" w:space="0" w:color="auto"/>
      </w:divBdr>
    </w:div>
    <w:div w:id="879440533">
      <w:bodyDiv w:val="1"/>
      <w:marLeft w:val="0"/>
      <w:marRight w:val="0"/>
      <w:marTop w:val="0"/>
      <w:marBottom w:val="0"/>
      <w:divBdr>
        <w:top w:val="none" w:sz="0" w:space="0" w:color="auto"/>
        <w:left w:val="none" w:sz="0" w:space="0" w:color="auto"/>
        <w:bottom w:val="none" w:sz="0" w:space="0" w:color="auto"/>
        <w:right w:val="none" w:sz="0" w:space="0" w:color="auto"/>
      </w:divBdr>
    </w:div>
    <w:div w:id="919871103">
      <w:bodyDiv w:val="1"/>
      <w:marLeft w:val="0"/>
      <w:marRight w:val="0"/>
      <w:marTop w:val="0"/>
      <w:marBottom w:val="0"/>
      <w:divBdr>
        <w:top w:val="none" w:sz="0" w:space="0" w:color="auto"/>
        <w:left w:val="none" w:sz="0" w:space="0" w:color="auto"/>
        <w:bottom w:val="none" w:sz="0" w:space="0" w:color="auto"/>
        <w:right w:val="none" w:sz="0" w:space="0" w:color="auto"/>
      </w:divBdr>
    </w:div>
    <w:div w:id="946081850">
      <w:bodyDiv w:val="1"/>
      <w:marLeft w:val="0"/>
      <w:marRight w:val="0"/>
      <w:marTop w:val="0"/>
      <w:marBottom w:val="0"/>
      <w:divBdr>
        <w:top w:val="none" w:sz="0" w:space="0" w:color="auto"/>
        <w:left w:val="none" w:sz="0" w:space="0" w:color="auto"/>
        <w:bottom w:val="none" w:sz="0" w:space="0" w:color="auto"/>
        <w:right w:val="none" w:sz="0" w:space="0" w:color="auto"/>
      </w:divBdr>
      <w:divsChild>
        <w:div w:id="430669200">
          <w:marLeft w:val="547"/>
          <w:marRight w:val="0"/>
          <w:marTop w:val="0"/>
          <w:marBottom w:val="0"/>
          <w:divBdr>
            <w:top w:val="none" w:sz="0" w:space="0" w:color="auto"/>
            <w:left w:val="none" w:sz="0" w:space="0" w:color="auto"/>
            <w:bottom w:val="none" w:sz="0" w:space="0" w:color="auto"/>
            <w:right w:val="none" w:sz="0" w:space="0" w:color="auto"/>
          </w:divBdr>
        </w:div>
        <w:div w:id="1830056705">
          <w:marLeft w:val="547"/>
          <w:marRight w:val="0"/>
          <w:marTop w:val="0"/>
          <w:marBottom w:val="0"/>
          <w:divBdr>
            <w:top w:val="none" w:sz="0" w:space="0" w:color="auto"/>
            <w:left w:val="none" w:sz="0" w:space="0" w:color="auto"/>
            <w:bottom w:val="none" w:sz="0" w:space="0" w:color="auto"/>
            <w:right w:val="none" w:sz="0" w:space="0" w:color="auto"/>
          </w:divBdr>
        </w:div>
      </w:divsChild>
    </w:div>
    <w:div w:id="953901450">
      <w:bodyDiv w:val="1"/>
      <w:marLeft w:val="0"/>
      <w:marRight w:val="0"/>
      <w:marTop w:val="0"/>
      <w:marBottom w:val="0"/>
      <w:divBdr>
        <w:top w:val="none" w:sz="0" w:space="0" w:color="auto"/>
        <w:left w:val="none" w:sz="0" w:space="0" w:color="auto"/>
        <w:bottom w:val="none" w:sz="0" w:space="0" w:color="auto"/>
        <w:right w:val="none" w:sz="0" w:space="0" w:color="auto"/>
      </w:divBdr>
      <w:divsChild>
        <w:div w:id="1553150407">
          <w:marLeft w:val="547"/>
          <w:marRight w:val="0"/>
          <w:marTop w:val="0"/>
          <w:marBottom w:val="0"/>
          <w:divBdr>
            <w:top w:val="none" w:sz="0" w:space="0" w:color="auto"/>
            <w:left w:val="none" w:sz="0" w:space="0" w:color="auto"/>
            <w:bottom w:val="none" w:sz="0" w:space="0" w:color="auto"/>
            <w:right w:val="none" w:sz="0" w:space="0" w:color="auto"/>
          </w:divBdr>
        </w:div>
      </w:divsChild>
    </w:div>
    <w:div w:id="968511142">
      <w:bodyDiv w:val="1"/>
      <w:marLeft w:val="0"/>
      <w:marRight w:val="0"/>
      <w:marTop w:val="0"/>
      <w:marBottom w:val="0"/>
      <w:divBdr>
        <w:top w:val="none" w:sz="0" w:space="0" w:color="auto"/>
        <w:left w:val="none" w:sz="0" w:space="0" w:color="auto"/>
        <w:bottom w:val="none" w:sz="0" w:space="0" w:color="auto"/>
        <w:right w:val="none" w:sz="0" w:space="0" w:color="auto"/>
      </w:divBdr>
    </w:div>
    <w:div w:id="984511941">
      <w:bodyDiv w:val="1"/>
      <w:marLeft w:val="0"/>
      <w:marRight w:val="0"/>
      <w:marTop w:val="0"/>
      <w:marBottom w:val="0"/>
      <w:divBdr>
        <w:top w:val="none" w:sz="0" w:space="0" w:color="auto"/>
        <w:left w:val="none" w:sz="0" w:space="0" w:color="auto"/>
        <w:bottom w:val="none" w:sz="0" w:space="0" w:color="auto"/>
        <w:right w:val="none" w:sz="0" w:space="0" w:color="auto"/>
      </w:divBdr>
    </w:div>
    <w:div w:id="988553391">
      <w:bodyDiv w:val="1"/>
      <w:marLeft w:val="0"/>
      <w:marRight w:val="0"/>
      <w:marTop w:val="0"/>
      <w:marBottom w:val="0"/>
      <w:divBdr>
        <w:top w:val="none" w:sz="0" w:space="0" w:color="auto"/>
        <w:left w:val="none" w:sz="0" w:space="0" w:color="auto"/>
        <w:bottom w:val="none" w:sz="0" w:space="0" w:color="auto"/>
        <w:right w:val="none" w:sz="0" w:space="0" w:color="auto"/>
      </w:divBdr>
    </w:div>
    <w:div w:id="994186177">
      <w:bodyDiv w:val="1"/>
      <w:marLeft w:val="0"/>
      <w:marRight w:val="0"/>
      <w:marTop w:val="0"/>
      <w:marBottom w:val="0"/>
      <w:divBdr>
        <w:top w:val="none" w:sz="0" w:space="0" w:color="auto"/>
        <w:left w:val="none" w:sz="0" w:space="0" w:color="auto"/>
        <w:bottom w:val="none" w:sz="0" w:space="0" w:color="auto"/>
        <w:right w:val="none" w:sz="0" w:space="0" w:color="auto"/>
      </w:divBdr>
      <w:divsChild>
        <w:div w:id="654067009">
          <w:marLeft w:val="274"/>
          <w:marRight w:val="0"/>
          <w:marTop w:val="0"/>
          <w:marBottom w:val="0"/>
          <w:divBdr>
            <w:top w:val="none" w:sz="0" w:space="0" w:color="auto"/>
            <w:left w:val="none" w:sz="0" w:space="0" w:color="auto"/>
            <w:bottom w:val="none" w:sz="0" w:space="0" w:color="auto"/>
            <w:right w:val="none" w:sz="0" w:space="0" w:color="auto"/>
          </w:divBdr>
        </w:div>
        <w:div w:id="911041414">
          <w:marLeft w:val="274"/>
          <w:marRight w:val="0"/>
          <w:marTop w:val="0"/>
          <w:marBottom w:val="0"/>
          <w:divBdr>
            <w:top w:val="none" w:sz="0" w:space="0" w:color="auto"/>
            <w:left w:val="none" w:sz="0" w:space="0" w:color="auto"/>
            <w:bottom w:val="none" w:sz="0" w:space="0" w:color="auto"/>
            <w:right w:val="none" w:sz="0" w:space="0" w:color="auto"/>
          </w:divBdr>
        </w:div>
        <w:div w:id="1032146912">
          <w:marLeft w:val="274"/>
          <w:marRight w:val="0"/>
          <w:marTop w:val="0"/>
          <w:marBottom w:val="0"/>
          <w:divBdr>
            <w:top w:val="none" w:sz="0" w:space="0" w:color="auto"/>
            <w:left w:val="none" w:sz="0" w:space="0" w:color="auto"/>
            <w:bottom w:val="none" w:sz="0" w:space="0" w:color="auto"/>
            <w:right w:val="none" w:sz="0" w:space="0" w:color="auto"/>
          </w:divBdr>
        </w:div>
        <w:div w:id="1570267539">
          <w:marLeft w:val="274"/>
          <w:marRight w:val="0"/>
          <w:marTop w:val="0"/>
          <w:marBottom w:val="0"/>
          <w:divBdr>
            <w:top w:val="none" w:sz="0" w:space="0" w:color="auto"/>
            <w:left w:val="none" w:sz="0" w:space="0" w:color="auto"/>
            <w:bottom w:val="none" w:sz="0" w:space="0" w:color="auto"/>
            <w:right w:val="none" w:sz="0" w:space="0" w:color="auto"/>
          </w:divBdr>
        </w:div>
        <w:div w:id="1960526918">
          <w:marLeft w:val="274"/>
          <w:marRight w:val="0"/>
          <w:marTop w:val="0"/>
          <w:marBottom w:val="0"/>
          <w:divBdr>
            <w:top w:val="none" w:sz="0" w:space="0" w:color="auto"/>
            <w:left w:val="none" w:sz="0" w:space="0" w:color="auto"/>
            <w:bottom w:val="none" w:sz="0" w:space="0" w:color="auto"/>
            <w:right w:val="none" w:sz="0" w:space="0" w:color="auto"/>
          </w:divBdr>
        </w:div>
      </w:divsChild>
    </w:div>
    <w:div w:id="1025595269">
      <w:bodyDiv w:val="1"/>
      <w:marLeft w:val="0"/>
      <w:marRight w:val="0"/>
      <w:marTop w:val="0"/>
      <w:marBottom w:val="0"/>
      <w:divBdr>
        <w:top w:val="none" w:sz="0" w:space="0" w:color="auto"/>
        <w:left w:val="none" w:sz="0" w:space="0" w:color="auto"/>
        <w:bottom w:val="none" w:sz="0" w:space="0" w:color="auto"/>
        <w:right w:val="none" w:sz="0" w:space="0" w:color="auto"/>
      </w:divBdr>
    </w:div>
    <w:div w:id="1027024870">
      <w:bodyDiv w:val="1"/>
      <w:marLeft w:val="0"/>
      <w:marRight w:val="0"/>
      <w:marTop w:val="0"/>
      <w:marBottom w:val="0"/>
      <w:divBdr>
        <w:top w:val="none" w:sz="0" w:space="0" w:color="auto"/>
        <w:left w:val="none" w:sz="0" w:space="0" w:color="auto"/>
        <w:bottom w:val="none" w:sz="0" w:space="0" w:color="auto"/>
        <w:right w:val="none" w:sz="0" w:space="0" w:color="auto"/>
      </w:divBdr>
    </w:div>
    <w:div w:id="1031951161">
      <w:bodyDiv w:val="1"/>
      <w:marLeft w:val="0"/>
      <w:marRight w:val="0"/>
      <w:marTop w:val="0"/>
      <w:marBottom w:val="0"/>
      <w:divBdr>
        <w:top w:val="none" w:sz="0" w:space="0" w:color="auto"/>
        <w:left w:val="none" w:sz="0" w:space="0" w:color="auto"/>
        <w:bottom w:val="none" w:sz="0" w:space="0" w:color="auto"/>
        <w:right w:val="none" w:sz="0" w:space="0" w:color="auto"/>
      </w:divBdr>
    </w:div>
    <w:div w:id="1070423397">
      <w:bodyDiv w:val="1"/>
      <w:marLeft w:val="0"/>
      <w:marRight w:val="0"/>
      <w:marTop w:val="0"/>
      <w:marBottom w:val="0"/>
      <w:divBdr>
        <w:top w:val="none" w:sz="0" w:space="0" w:color="auto"/>
        <w:left w:val="none" w:sz="0" w:space="0" w:color="auto"/>
        <w:bottom w:val="none" w:sz="0" w:space="0" w:color="auto"/>
        <w:right w:val="none" w:sz="0" w:space="0" w:color="auto"/>
      </w:divBdr>
    </w:div>
    <w:div w:id="1070424038">
      <w:bodyDiv w:val="1"/>
      <w:marLeft w:val="0"/>
      <w:marRight w:val="0"/>
      <w:marTop w:val="0"/>
      <w:marBottom w:val="0"/>
      <w:divBdr>
        <w:top w:val="none" w:sz="0" w:space="0" w:color="auto"/>
        <w:left w:val="none" w:sz="0" w:space="0" w:color="auto"/>
        <w:bottom w:val="none" w:sz="0" w:space="0" w:color="auto"/>
        <w:right w:val="none" w:sz="0" w:space="0" w:color="auto"/>
      </w:divBdr>
    </w:div>
    <w:div w:id="1125854933">
      <w:bodyDiv w:val="1"/>
      <w:marLeft w:val="0"/>
      <w:marRight w:val="0"/>
      <w:marTop w:val="0"/>
      <w:marBottom w:val="0"/>
      <w:divBdr>
        <w:top w:val="none" w:sz="0" w:space="0" w:color="auto"/>
        <w:left w:val="none" w:sz="0" w:space="0" w:color="auto"/>
        <w:bottom w:val="none" w:sz="0" w:space="0" w:color="auto"/>
        <w:right w:val="none" w:sz="0" w:space="0" w:color="auto"/>
      </w:divBdr>
    </w:div>
    <w:div w:id="1184630512">
      <w:bodyDiv w:val="1"/>
      <w:marLeft w:val="0"/>
      <w:marRight w:val="0"/>
      <w:marTop w:val="0"/>
      <w:marBottom w:val="0"/>
      <w:divBdr>
        <w:top w:val="none" w:sz="0" w:space="0" w:color="auto"/>
        <w:left w:val="none" w:sz="0" w:space="0" w:color="auto"/>
        <w:bottom w:val="none" w:sz="0" w:space="0" w:color="auto"/>
        <w:right w:val="none" w:sz="0" w:space="0" w:color="auto"/>
      </w:divBdr>
    </w:div>
    <w:div w:id="1196577749">
      <w:bodyDiv w:val="1"/>
      <w:marLeft w:val="0"/>
      <w:marRight w:val="0"/>
      <w:marTop w:val="0"/>
      <w:marBottom w:val="0"/>
      <w:divBdr>
        <w:top w:val="none" w:sz="0" w:space="0" w:color="auto"/>
        <w:left w:val="none" w:sz="0" w:space="0" w:color="auto"/>
        <w:bottom w:val="none" w:sz="0" w:space="0" w:color="auto"/>
        <w:right w:val="none" w:sz="0" w:space="0" w:color="auto"/>
      </w:divBdr>
    </w:div>
    <w:div w:id="1200514576">
      <w:bodyDiv w:val="1"/>
      <w:marLeft w:val="0"/>
      <w:marRight w:val="0"/>
      <w:marTop w:val="0"/>
      <w:marBottom w:val="0"/>
      <w:divBdr>
        <w:top w:val="none" w:sz="0" w:space="0" w:color="auto"/>
        <w:left w:val="none" w:sz="0" w:space="0" w:color="auto"/>
        <w:bottom w:val="none" w:sz="0" w:space="0" w:color="auto"/>
        <w:right w:val="none" w:sz="0" w:space="0" w:color="auto"/>
      </w:divBdr>
      <w:divsChild>
        <w:div w:id="600726503">
          <w:marLeft w:val="547"/>
          <w:marRight w:val="0"/>
          <w:marTop w:val="0"/>
          <w:marBottom w:val="0"/>
          <w:divBdr>
            <w:top w:val="none" w:sz="0" w:space="0" w:color="auto"/>
            <w:left w:val="none" w:sz="0" w:space="0" w:color="auto"/>
            <w:bottom w:val="none" w:sz="0" w:space="0" w:color="auto"/>
            <w:right w:val="none" w:sz="0" w:space="0" w:color="auto"/>
          </w:divBdr>
        </w:div>
      </w:divsChild>
    </w:div>
    <w:div w:id="1204055882">
      <w:bodyDiv w:val="1"/>
      <w:marLeft w:val="0"/>
      <w:marRight w:val="0"/>
      <w:marTop w:val="0"/>
      <w:marBottom w:val="0"/>
      <w:divBdr>
        <w:top w:val="none" w:sz="0" w:space="0" w:color="auto"/>
        <w:left w:val="none" w:sz="0" w:space="0" w:color="auto"/>
        <w:bottom w:val="none" w:sz="0" w:space="0" w:color="auto"/>
        <w:right w:val="none" w:sz="0" w:space="0" w:color="auto"/>
      </w:divBdr>
    </w:div>
    <w:div w:id="1225943962">
      <w:bodyDiv w:val="1"/>
      <w:marLeft w:val="0"/>
      <w:marRight w:val="0"/>
      <w:marTop w:val="0"/>
      <w:marBottom w:val="0"/>
      <w:divBdr>
        <w:top w:val="none" w:sz="0" w:space="0" w:color="auto"/>
        <w:left w:val="none" w:sz="0" w:space="0" w:color="auto"/>
        <w:bottom w:val="none" w:sz="0" w:space="0" w:color="auto"/>
        <w:right w:val="none" w:sz="0" w:space="0" w:color="auto"/>
      </w:divBdr>
    </w:div>
    <w:div w:id="1231305540">
      <w:bodyDiv w:val="1"/>
      <w:marLeft w:val="0"/>
      <w:marRight w:val="0"/>
      <w:marTop w:val="0"/>
      <w:marBottom w:val="0"/>
      <w:divBdr>
        <w:top w:val="none" w:sz="0" w:space="0" w:color="auto"/>
        <w:left w:val="none" w:sz="0" w:space="0" w:color="auto"/>
        <w:bottom w:val="none" w:sz="0" w:space="0" w:color="auto"/>
        <w:right w:val="none" w:sz="0" w:space="0" w:color="auto"/>
      </w:divBdr>
      <w:divsChild>
        <w:div w:id="117454811">
          <w:marLeft w:val="274"/>
          <w:marRight w:val="0"/>
          <w:marTop w:val="0"/>
          <w:marBottom w:val="0"/>
          <w:divBdr>
            <w:top w:val="none" w:sz="0" w:space="0" w:color="auto"/>
            <w:left w:val="none" w:sz="0" w:space="0" w:color="auto"/>
            <w:bottom w:val="none" w:sz="0" w:space="0" w:color="auto"/>
            <w:right w:val="none" w:sz="0" w:space="0" w:color="auto"/>
          </w:divBdr>
        </w:div>
        <w:div w:id="850872474">
          <w:marLeft w:val="274"/>
          <w:marRight w:val="0"/>
          <w:marTop w:val="0"/>
          <w:marBottom w:val="0"/>
          <w:divBdr>
            <w:top w:val="none" w:sz="0" w:space="0" w:color="auto"/>
            <w:left w:val="none" w:sz="0" w:space="0" w:color="auto"/>
            <w:bottom w:val="none" w:sz="0" w:space="0" w:color="auto"/>
            <w:right w:val="none" w:sz="0" w:space="0" w:color="auto"/>
          </w:divBdr>
        </w:div>
        <w:div w:id="1066609404">
          <w:marLeft w:val="274"/>
          <w:marRight w:val="0"/>
          <w:marTop w:val="0"/>
          <w:marBottom w:val="0"/>
          <w:divBdr>
            <w:top w:val="none" w:sz="0" w:space="0" w:color="auto"/>
            <w:left w:val="none" w:sz="0" w:space="0" w:color="auto"/>
            <w:bottom w:val="none" w:sz="0" w:space="0" w:color="auto"/>
            <w:right w:val="none" w:sz="0" w:space="0" w:color="auto"/>
          </w:divBdr>
        </w:div>
        <w:div w:id="1166936949">
          <w:marLeft w:val="274"/>
          <w:marRight w:val="0"/>
          <w:marTop w:val="0"/>
          <w:marBottom w:val="0"/>
          <w:divBdr>
            <w:top w:val="none" w:sz="0" w:space="0" w:color="auto"/>
            <w:left w:val="none" w:sz="0" w:space="0" w:color="auto"/>
            <w:bottom w:val="none" w:sz="0" w:space="0" w:color="auto"/>
            <w:right w:val="none" w:sz="0" w:space="0" w:color="auto"/>
          </w:divBdr>
        </w:div>
        <w:div w:id="1352681870">
          <w:marLeft w:val="274"/>
          <w:marRight w:val="0"/>
          <w:marTop w:val="0"/>
          <w:marBottom w:val="0"/>
          <w:divBdr>
            <w:top w:val="none" w:sz="0" w:space="0" w:color="auto"/>
            <w:left w:val="none" w:sz="0" w:space="0" w:color="auto"/>
            <w:bottom w:val="none" w:sz="0" w:space="0" w:color="auto"/>
            <w:right w:val="none" w:sz="0" w:space="0" w:color="auto"/>
          </w:divBdr>
        </w:div>
        <w:div w:id="1815826963">
          <w:marLeft w:val="274"/>
          <w:marRight w:val="0"/>
          <w:marTop w:val="0"/>
          <w:marBottom w:val="0"/>
          <w:divBdr>
            <w:top w:val="none" w:sz="0" w:space="0" w:color="auto"/>
            <w:left w:val="none" w:sz="0" w:space="0" w:color="auto"/>
            <w:bottom w:val="none" w:sz="0" w:space="0" w:color="auto"/>
            <w:right w:val="none" w:sz="0" w:space="0" w:color="auto"/>
          </w:divBdr>
        </w:div>
      </w:divsChild>
    </w:div>
    <w:div w:id="1237207463">
      <w:bodyDiv w:val="1"/>
      <w:marLeft w:val="0"/>
      <w:marRight w:val="0"/>
      <w:marTop w:val="0"/>
      <w:marBottom w:val="0"/>
      <w:divBdr>
        <w:top w:val="none" w:sz="0" w:space="0" w:color="auto"/>
        <w:left w:val="none" w:sz="0" w:space="0" w:color="auto"/>
        <w:bottom w:val="none" w:sz="0" w:space="0" w:color="auto"/>
        <w:right w:val="none" w:sz="0" w:space="0" w:color="auto"/>
      </w:divBdr>
      <w:divsChild>
        <w:div w:id="1073430124">
          <w:marLeft w:val="547"/>
          <w:marRight w:val="0"/>
          <w:marTop w:val="0"/>
          <w:marBottom w:val="0"/>
          <w:divBdr>
            <w:top w:val="none" w:sz="0" w:space="0" w:color="auto"/>
            <w:left w:val="none" w:sz="0" w:space="0" w:color="auto"/>
            <w:bottom w:val="none" w:sz="0" w:space="0" w:color="auto"/>
            <w:right w:val="none" w:sz="0" w:space="0" w:color="auto"/>
          </w:divBdr>
        </w:div>
      </w:divsChild>
    </w:div>
    <w:div w:id="1280642958">
      <w:bodyDiv w:val="1"/>
      <w:marLeft w:val="0"/>
      <w:marRight w:val="0"/>
      <w:marTop w:val="0"/>
      <w:marBottom w:val="0"/>
      <w:divBdr>
        <w:top w:val="none" w:sz="0" w:space="0" w:color="auto"/>
        <w:left w:val="none" w:sz="0" w:space="0" w:color="auto"/>
        <w:bottom w:val="none" w:sz="0" w:space="0" w:color="auto"/>
        <w:right w:val="none" w:sz="0" w:space="0" w:color="auto"/>
      </w:divBdr>
    </w:div>
    <w:div w:id="1291934856">
      <w:bodyDiv w:val="1"/>
      <w:marLeft w:val="0"/>
      <w:marRight w:val="0"/>
      <w:marTop w:val="0"/>
      <w:marBottom w:val="0"/>
      <w:divBdr>
        <w:top w:val="none" w:sz="0" w:space="0" w:color="auto"/>
        <w:left w:val="none" w:sz="0" w:space="0" w:color="auto"/>
        <w:bottom w:val="none" w:sz="0" w:space="0" w:color="auto"/>
        <w:right w:val="none" w:sz="0" w:space="0" w:color="auto"/>
      </w:divBdr>
    </w:div>
    <w:div w:id="1367176453">
      <w:bodyDiv w:val="1"/>
      <w:marLeft w:val="0"/>
      <w:marRight w:val="0"/>
      <w:marTop w:val="0"/>
      <w:marBottom w:val="0"/>
      <w:divBdr>
        <w:top w:val="none" w:sz="0" w:space="0" w:color="auto"/>
        <w:left w:val="none" w:sz="0" w:space="0" w:color="auto"/>
        <w:bottom w:val="none" w:sz="0" w:space="0" w:color="auto"/>
        <w:right w:val="none" w:sz="0" w:space="0" w:color="auto"/>
      </w:divBdr>
    </w:div>
    <w:div w:id="1405493061">
      <w:bodyDiv w:val="1"/>
      <w:marLeft w:val="0"/>
      <w:marRight w:val="0"/>
      <w:marTop w:val="0"/>
      <w:marBottom w:val="0"/>
      <w:divBdr>
        <w:top w:val="none" w:sz="0" w:space="0" w:color="auto"/>
        <w:left w:val="none" w:sz="0" w:space="0" w:color="auto"/>
        <w:bottom w:val="none" w:sz="0" w:space="0" w:color="auto"/>
        <w:right w:val="none" w:sz="0" w:space="0" w:color="auto"/>
      </w:divBdr>
    </w:div>
    <w:div w:id="1407337819">
      <w:bodyDiv w:val="1"/>
      <w:marLeft w:val="0"/>
      <w:marRight w:val="0"/>
      <w:marTop w:val="0"/>
      <w:marBottom w:val="0"/>
      <w:divBdr>
        <w:top w:val="none" w:sz="0" w:space="0" w:color="auto"/>
        <w:left w:val="none" w:sz="0" w:space="0" w:color="auto"/>
        <w:bottom w:val="none" w:sz="0" w:space="0" w:color="auto"/>
        <w:right w:val="none" w:sz="0" w:space="0" w:color="auto"/>
      </w:divBdr>
      <w:divsChild>
        <w:div w:id="226914503">
          <w:marLeft w:val="0"/>
          <w:marRight w:val="0"/>
          <w:marTop w:val="96"/>
          <w:marBottom w:val="0"/>
          <w:divBdr>
            <w:top w:val="none" w:sz="0" w:space="0" w:color="auto"/>
            <w:left w:val="none" w:sz="0" w:space="0" w:color="auto"/>
            <w:bottom w:val="none" w:sz="0" w:space="0" w:color="auto"/>
            <w:right w:val="none" w:sz="0" w:space="0" w:color="auto"/>
          </w:divBdr>
        </w:div>
        <w:div w:id="295961190">
          <w:marLeft w:val="0"/>
          <w:marRight w:val="0"/>
          <w:marTop w:val="96"/>
          <w:marBottom w:val="0"/>
          <w:divBdr>
            <w:top w:val="none" w:sz="0" w:space="0" w:color="auto"/>
            <w:left w:val="none" w:sz="0" w:space="0" w:color="auto"/>
            <w:bottom w:val="none" w:sz="0" w:space="0" w:color="auto"/>
            <w:right w:val="none" w:sz="0" w:space="0" w:color="auto"/>
          </w:divBdr>
        </w:div>
        <w:div w:id="479662537">
          <w:marLeft w:val="0"/>
          <w:marRight w:val="0"/>
          <w:marTop w:val="96"/>
          <w:marBottom w:val="0"/>
          <w:divBdr>
            <w:top w:val="none" w:sz="0" w:space="0" w:color="auto"/>
            <w:left w:val="none" w:sz="0" w:space="0" w:color="auto"/>
            <w:bottom w:val="none" w:sz="0" w:space="0" w:color="auto"/>
            <w:right w:val="none" w:sz="0" w:space="0" w:color="auto"/>
          </w:divBdr>
        </w:div>
        <w:div w:id="728043127">
          <w:marLeft w:val="0"/>
          <w:marRight w:val="0"/>
          <w:marTop w:val="96"/>
          <w:marBottom w:val="0"/>
          <w:divBdr>
            <w:top w:val="none" w:sz="0" w:space="0" w:color="auto"/>
            <w:left w:val="none" w:sz="0" w:space="0" w:color="auto"/>
            <w:bottom w:val="none" w:sz="0" w:space="0" w:color="auto"/>
            <w:right w:val="none" w:sz="0" w:space="0" w:color="auto"/>
          </w:divBdr>
        </w:div>
        <w:div w:id="950942468">
          <w:marLeft w:val="0"/>
          <w:marRight w:val="0"/>
          <w:marTop w:val="96"/>
          <w:marBottom w:val="0"/>
          <w:divBdr>
            <w:top w:val="none" w:sz="0" w:space="0" w:color="auto"/>
            <w:left w:val="none" w:sz="0" w:space="0" w:color="auto"/>
            <w:bottom w:val="none" w:sz="0" w:space="0" w:color="auto"/>
            <w:right w:val="none" w:sz="0" w:space="0" w:color="auto"/>
          </w:divBdr>
        </w:div>
        <w:div w:id="1182545612">
          <w:marLeft w:val="0"/>
          <w:marRight w:val="0"/>
          <w:marTop w:val="96"/>
          <w:marBottom w:val="0"/>
          <w:divBdr>
            <w:top w:val="none" w:sz="0" w:space="0" w:color="auto"/>
            <w:left w:val="none" w:sz="0" w:space="0" w:color="auto"/>
            <w:bottom w:val="none" w:sz="0" w:space="0" w:color="auto"/>
            <w:right w:val="none" w:sz="0" w:space="0" w:color="auto"/>
          </w:divBdr>
        </w:div>
        <w:div w:id="1258633435">
          <w:marLeft w:val="0"/>
          <w:marRight w:val="0"/>
          <w:marTop w:val="96"/>
          <w:marBottom w:val="0"/>
          <w:divBdr>
            <w:top w:val="none" w:sz="0" w:space="0" w:color="auto"/>
            <w:left w:val="none" w:sz="0" w:space="0" w:color="auto"/>
            <w:bottom w:val="none" w:sz="0" w:space="0" w:color="auto"/>
            <w:right w:val="none" w:sz="0" w:space="0" w:color="auto"/>
          </w:divBdr>
        </w:div>
        <w:div w:id="1273975235">
          <w:marLeft w:val="0"/>
          <w:marRight w:val="0"/>
          <w:marTop w:val="96"/>
          <w:marBottom w:val="0"/>
          <w:divBdr>
            <w:top w:val="none" w:sz="0" w:space="0" w:color="auto"/>
            <w:left w:val="none" w:sz="0" w:space="0" w:color="auto"/>
            <w:bottom w:val="none" w:sz="0" w:space="0" w:color="auto"/>
            <w:right w:val="none" w:sz="0" w:space="0" w:color="auto"/>
          </w:divBdr>
        </w:div>
        <w:div w:id="1305356800">
          <w:marLeft w:val="0"/>
          <w:marRight w:val="0"/>
          <w:marTop w:val="96"/>
          <w:marBottom w:val="0"/>
          <w:divBdr>
            <w:top w:val="none" w:sz="0" w:space="0" w:color="auto"/>
            <w:left w:val="none" w:sz="0" w:space="0" w:color="auto"/>
            <w:bottom w:val="none" w:sz="0" w:space="0" w:color="auto"/>
            <w:right w:val="none" w:sz="0" w:space="0" w:color="auto"/>
          </w:divBdr>
        </w:div>
        <w:div w:id="1416701824">
          <w:marLeft w:val="0"/>
          <w:marRight w:val="0"/>
          <w:marTop w:val="96"/>
          <w:marBottom w:val="0"/>
          <w:divBdr>
            <w:top w:val="none" w:sz="0" w:space="0" w:color="auto"/>
            <w:left w:val="none" w:sz="0" w:space="0" w:color="auto"/>
            <w:bottom w:val="none" w:sz="0" w:space="0" w:color="auto"/>
            <w:right w:val="none" w:sz="0" w:space="0" w:color="auto"/>
          </w:divBdr>
        </w:div>
        <w:div w:id="1422726603">
          <w:marLeft w:val="0"/>
          <w:marRight w:val="0"/>
          <w:marTop w:val="96"/>
          <w:marBottom w:val="0"/>
          <w:divBdr>
            <w:top w:val="none" w:sz="0" w:space="0" w:color="auto"/>
            <w:left w:val="none" w:sz="0" w:space="0" w:color="auto"/>
            <w:bottom w:val="none" w:sz="0" w:space="0" w:color="auto"/>
            <w:right w:val="none" w:sz="0" w:space="0" w:color="auto"/>
          </w:divBdr>
        </w:div>
        <w:div w:id="1484396141">
          <w:marLeft w:val="0"/>
          <w:marRight w:val="0"/>
          <w:marTop w:val="96"/>
          <w:marBottom w:val="0"/>
          <w:divBdr>
            <w:top w:val="none" w:sz="0" w:space="0" w:color="auto"/>
            <w:left w:val="none" w:sz="0" w:space="0" w:color="auto"/>
            <w:bottom w:val="none" w:sz="0" w:space="0" w:color="auto"/>
            <w:right w:val="none" w:sz="0" w:space="0" w:color="auto"/>
          </w:divBdr>
        </w:div>
        <w:div w:id="1696493170">
          <w:marLeft w:val="0"/>
          <w:marRight w:val="0"/>
          <w:marTop w:val="96"/>
          <w:marBottom w:val="0"/>
          <w:divBdr>
            <w:top w:val="none" w:sz="0" w:space="0" w:color="auto"/>
            <w:left w:val="none" w:sz="0" w:space="0" w:color="auto"/>
            <w:bottom w:val="none" w:sz="0" w:space="0" w:color="auto"/>
            <w:right w:val="none" w:sz="0" w:space="0" w:color="auto"/>
          </w:divBdr>
        </w:div>
        <w:div w:id="1724020173">
          <w:marLeft w:val="0"/>
          <w:marRight w:val="0"/>
          <w:marTop w:val="96"/>
          <w:marBottom w:val="0"/>
          <w:divBdr>
            <w:top w:val="none" w:sz="0" w:space="0" w:color="auto"/>
            <w:left w:val="none" w:sz="0" w:space="0" w:color="auto"/>
            <w:bottom w:val="none" w:sz="0" w:space="0" w:color="auto"/>
            <w:right w:val="none" w:sz="0" w:space="0" w:color="auto"/>
          </w:divBdr>
        </w:div>
        <w:div w:id="1757819319">
          <w:marLeft w:val="0"/>
          <w:marRight w:val="0"/>
          <w:marTop w:val="96"/>
          <w:marBottom w:val="0"/>
          <w:divBdr>
            <w:top w:val="none" w:sz="0" w:space="0" w:color="auto"/>
            <w:left w:val="none" w:sz="0" w:space="0" w:color="auto"/>
            <w:bottom w:val="none" w:sz="0" w:space="0" w:color="auto"/>
            <w:right w:val="none" w:sz="0" w:space="0" w:color="auto"/>
          </w:divBdr>
        </w:div>
        <w:div w:id="2053846804">
          <w:marLeft w:val="0"/>
          <w:marRight w:val="0"/>
          <w:marTop w:val="96"/>
          <w:marBottom w:val="0"/>
          <w:divBdr>
            <w:top w:val="none" w:sz="0" w:space="0" w:color="auto"/>
            <w:left w:val="none" w:sz="0" w:space="0" w:color="auto"/>
            <w:bottom w:val="none" w:sz="0" w:space="0" w:color="auto"/>
            <w:right w:val="none" w:sz="0" w:space="0" w:color="auto"/>
          </w:divBdr>
        </w:div>
      </w:divsChild>
    </w:div>
    <w:div w:id="1430806674">
      <w:bodyDiv w:val="1"/>
      <w:marLeft w:val="0"/>
      <w:marRight w:val="0"/>
      <w:marTop w:val="0"/>
      <w:marBottom w:val="0"/>
      <w:divBdr>
        <w:top w:val="none" w:sz="0" w:space="0" w:color="auto"/>
        <w:left w:val="none" w:sz="0" w:space="0" w:color="auto"/>
        <w:bottom w:val="none" w:sz="0" w:space="0" w:color="auto"/>
        <w:right w:val="none" w:sz="0" w:space="0" w:color="auto"/>
      </w:divBdr>
    </w:div>
    <w:div w:id="1508011233">
      <w:bodyDiv w:val="1"/>
      <w:marLeft w:val="0"/>
      <w:marRight w:val="0"/>
      <w:marTop w:val="0"/>
      <w:marBottom w:val="0"/>
      <w:divBdr>
        <w:top w:val="none" w:sz="0" w:space="0" w:color="auto"/>
        <w:left w:val="none" w:sz="0" w:space="0" w:color="auto"/>
        <w:bottom w:val="none" w:sz="0" w:space="0" w:color="auto"/>
        <w:right w:val="none" w:sz="0" w:space="0" w:color="auto"/>
      </w:divBdr>
      <w:divsChild>
        <w:div w:id="624388513">
          <w:marLeft w:val="547"/>
          <w:marRight w:val="0"/>
          <w:marTop w:val="0"/>
          <w:marBottom w:val="0"/>
          <w:divBdr>
            <w:top w:val="none" w:sz="0" w:space="0" w:color="auto"/>
            <w:left w:val="none" w:sz="0" w:space="0" w:color="auto"/>
            <w:bottom w:val="none" w:sz="0" w:space="0" w:color="auto"/>
            <w:right w:val="none" w:sz="0" w:space="0" w:color="auto"/>
          </w:divBdr>
        </w:div>
        <w:div w:id="651522095">
          <w:marLeft w:val="547"/>
          <w:marRight w:val="0"/>
          <w:marTop w:val="0"/>
          <w:marBottom w:val="0"/>
          <w:divBdr>
            <w:top w:val="none" w:sz="0" w:space="0" w:color="auto"/>
            <w:left w:val="none" w:sz="0" w:space="0" w:color="auto"/>
            <w:bottom w:val="none" w:sz="0" w:space="0" w:color="auto"/>
            <w:right w:val="none" w:sz="0" w:space="0" w:color="auto"/>
          </w:divBdr>
        </w:div>
        <w:div w:id="1315530080">
          <w:marLeft w:val="547"/>
          <w:marRight w:val="0"/>
          <w:marTop w:val="0"/>
          <w:marBottom w:val="0"/>
          <w:divBdr>
            <w:top w:val="none" w:sz="0" w:space="0" w:color="auto"/>
            <w:left w:val="none" w:sz="0" w:space="0" w:color="auto"/>
            <w:bottom w:val="none" w:sz="0" w:space="0" w:color="auto"/>
            <w:right w:val="none" w:sz="0" w:space="0" w:color="auto"/>
          </w:divBdr>
        </w:div>
        <w:div w:id="1517884348">
          <w:marLeft w:val="547"/>
          <w:marRight w:val="0"/>
          <w:marTop w:val="0"/>
          <w:marBottom w:val="0"/>
          <w:divBdr>
            <w:top w:val="none" w:sz="0" w:space="0" w:color="auto"/>
            <w:left w:val="none" w:sz="0" w:space="0" w:color="auto"/>
            <w:bottom w:val="none" w:sz="0" w:space="0" w:color="auto"/>
            <w:right w:val="none" w:sz="0" w:space="0" w:color="auto"/>
          </w:divBdr>
        </w:div>
      </w:divsChild>
    </w:div>
    <w:div w:id="1528329716">
      <w:bodyDiv w:val="1"/>
      <w:marLeft w:val="0"/>
      <w:marRight w:val="0"/>
      <w:marTop w:val="0"/>
      <w:marBottom w:val="0"/>
      <w:divBdr>
        <w:top w:val="none" w:sz="0" w:space="0" w:color="auto"/>
        <w:left w:val="none" w:sz="0" w:space="0" w:color="auto"/>
        <w:bottom w:val="none" w:sz="0" w:space="0" w:color="auto"/>
        <w:right w:val="none" w:sz="0" w:space="0" w:color="auto"/>
      </w:divBdr>
    </w:div>
    <w:div w:id="1534423257">
      <w:bodyDiv w:val="1"/>
      <w:marLeft w:val="0"/>
      <w:marRight w:val="0"/>
      <w:marTop w:val="0"/>
      <w:marBottom w:val="0"/>
      <w:divBdr>
        <w:top w:val="none" w:sz="0" w:space="0" w:color="auto"/>
        <w:left w:val="none" w:sz="0" w:space="0" w:color="auto"/>
        <w:bottom w:val="none" w:sz="0" w:space="0" w:color="auto"/>
        <w:right w:val="none" w:sz="0" w:space="0" w:color="auto"/>
      </w:divBdr>
      <w:divsChild>
        <w:div w:id="2069913465">
          <w:marLeft w:val="547"/>
          <w:marRight w:val="0"/>
          <w:marTop w:val="0"/>
          <w:marBottom w:val="0"/>
          <w:divBdr>
            <w:top w:val="none" w:sz="0" w:space="0" w:color="auto"/>
            <w:left w:val="none" w:sz="0" w:space="0" w:color="auto"/>
            <w:bottom w:val="none" w:sz="0" w:space="0" w:color="auto"/>
            <w:right w:val="none" w:sz="0" w:space="0" w:color="auto"/>
          </w:divBdr>
        </w:div>
      </w:divsChild>
    </w:div>
    <w:div w:id="1539463319">
      <w:bodyDiv w:val="1"/>
      <w:marLeft w:val="0"/>
      <w:marRight w:val="0"/>
      <w:marTop w:val="0"/>
      <w:marBottom w:val="0"/>
      <w:divBdr>
        <w:top w:val="none" w:sz="0" w:space="0" w:color="auto"/>
        <w:left w:val="none" w:sz="0" w:space="0" w:color="auto"/>
        <w:bottom w:val="none" w:sz="0" w:space="0" w:color="auto"/>
        <w:right w:val="none" w:sz="0" w:space="0" w:color="auto"/>
      </w:divBdr>
    </w:div>
    <w:div w:id="1565334745">
      <w:bodyDiv w:val="1"/>
      <w:marLeft w:val="0"/>
      <w:marRight w:val="0"/>
      <w:marTop w:val="0"/>
      <w:marBottom w:val="0"/>
      <w:divBdr>
        <w:top w:val="none" w:sz="0" w:space="0" w:color="auto"/>
        <w:left w:val="none" w:sz="0" w:space="0" w:color="auto"/>
        <w:bottom w:val="none" w:sz="0" w:space="0" w:color="auto"/>
        <w:right w:val="none" w:sz="0" w:space="0" w:color="auto"/>
      </w:divBdr>
      <w:divsChild>
        <w:div w:id="83646749">
          <w:marLeft w:val="446"/>
          <w:marRight w:val="0"/>
          <w:marTop w:val="0"/>
          <w:marBottom w:val="0"/>
          <w:divBdr>
            <w:top w:val="none" w:sz="0" w:space="0" w:color="auto"/>
            <w:left w:val="none" w:sz="0" w:space="0" w:color="auto"/>
            <w:bottom w:val="none" w:sz="0" w:space="0" w:color="auto"/>
            <w:right w:val="none" w:sz="0" w:space="0" w:color="auto"/>
          </w:divBdr>
        </w:div>
        <w:div w:id="1001398582">
          <w:marLeft w:val="446"/>
          <w:marRight w:val="0"/>
          <w:marTop w:val="0"/>
          <w:marBottom w:val="0"/>
          <w:divBdr>
            <w:top w:val="none" w:sz="0" w:space="0" w:color="auto"/>
            <w:left w:val="none" w:sz="0" w:space="0" w:color="auto"/>
            <w:bottom w:val="none" w:sz="0" w:space="0" w:color="auto"/>
            <w:right w:val="none" w:sz="0" w:space="0" w:color="auto"/>
          </w:divBdr>
        </w:div>
        <w:div w:id="2080520830">
          <w:marLeft w:val="446"/>
          <w:marRight w:val="0"/>
          <w:marTop w:val="0"/>
          <w:marBottom w:val="0"/>
          <w:divBdr>
            <w:top w:val="none" w:sz="0" w:space="0" w:color="auto"/>
            <w:left w:val="none" w:sz="0" w:space="0" w:color="auto"/>
            <w:bottom w:val="none" w:sz="0" w:space="0" w:color="auto"/>
            <w:right w:val="none" w:sz="0" w:space="0" w:color="auto"/>
          </w:divBdr>
        </w:div>
      </w:divsChild>
    </w:div>
    <w:div w:id="1661494982">
      <w:bodyDiv w:val="1"/>
      <w:marLeft w:val="0"/>
      <w:marRight w:val="0"/>
      <w:marTop w:val="0"/>
      <w:marBottom w:val="0"/>
      <w:divBdr>
        <w:top w:val="none" w:sz="0" w:space="0" w:color="auto"/>
        <w:left w:val="none" w:sz="0" w:space="0" w:color="auto"/>
        <w:bottom w:val="none" w:sz="0" w:space="0" w:color="auto"/>
        <w:right w:val="none" w:sz="0" w:space="0" w:color="auto"/>
      </w:divBdr>
    </w:div>
    <w:div w:id="1689141325">
      <w:bodyDiv w:val="1"/>
      <w:marLeft w:val="0"/>
      <w:marRight w:val="0"/>
      <w:marTop w:val="0"/>
      <w:marBottom w:val="0"/>
      <w:divBdr>
        <w:top w:val="none" w:sz="0" w:space="0" w:color="auto"/>
        <w:left w:val="none" w:sz="0" w:space="0" w:color="auto"/>
        <w:bottom w:val="none" w:sz="0" w:space="0" w:color="auto"/>
        <w:right w:val="none" w:sz="0" w:space="0" w:color="auto"/>
      </w:divBdr>
    </w:div>
    <w:div w:id="1727417177">
      <w:bodyDiv w:val="1"/>
      <w:marLeft w:val="0"/>
      <w:marRight w:val="0"/>
      <w:marTop w:val="0"/>
      <w:marBottom w:val="0"/>
      <w:divBdr>
        <w:top w:val="none" w:sz="0" w:space="0" w:color="auto"/>
        <w:left w:val="none" w:sz="0" w:space="0" w:color="auto"/>
        <w:bottom w:val="none" w:sz="0" w:space="0" w:color="auto"/>
        <w:right w:val="none" w:sz="0" w:space="0" w:color="auto"/>
      </w:divBdr>
    </w:div>
    <w:div w:id="1757440129">
      <w:bodyDiv w:val="1"/>
      <w:marLeft w:val="0"/>
      <w:marRight w:val="0"/>
      <w:marTop w:val="0"/>
      <w:marBottom w:val="0"/>
      <w:divBdr>
        <w:top w:val="none" w:sz="0" w:space="0" w:color="auto"/>
        <w:left w:val="none" w:sz="0" w:space="0" w:color="auto"/>
        <w:bottom w:val="none" w:sz="0" w:space="0" w:color="auto"/>
        <w:right w:val="none" w:sz="0" w:space="0" w:color="auto"/>
      </w:divBdr>
    </w:div>
    <w:div w:id="1768228634">
      <w:bodyDiv w:val="1"/>
      <w:marLeft w:val="0"/>
      <w:marRight w:val="0"/>
      <w:marTop w:val="0"/>
      <w:marBottom w:val="0"/>
      <w:divBdr>
        <w:top w:val="none" w:sz="0" w:space="0" w:color="auto"/>
        <w:left w:val="none" w:sz="0" w:space="0" w:color="auto"/>
        <w:bottom w:val="none" w:sz="0" w:space="0" w:color="auto"/>
        <w:right w:val="none" w:sz="0" w:space="0" w:color="auto"/>
      </w:divBdr>
    </w:div>
    <w:div w:id="1769736302">
      <w:bodyDiv w:val="1"/>
      <w:marLeft w:val="0"/>
      <w:marRight w:val="0"/>
      <w:marTop w:val="0"/>
      <w:marBottom w:val="0"/>
      <w:divBdr>
        <w:top w:val="none" w:sz="0" w:space="0" w:color="auto"/>
        <w:left w:val="none" w:sz="0" w:space="0" w:color="auto"/>
        <w:bottom w:val="none" w:sz="0" w:space="0" w:color="auto"/>
        <w:right w:val="none" w:sz="0" w:space="0" w:color="auto"/>
      </w:divBdr>
    </w:div>
    <w:div w:id="1774741992">
      <w:bodyDiv w:val="1"/>
      <w:marLeft w:val="0"/>
      <w:marRight w:val="0"/>
      <w:marTop w:val="0"/>
      <w:marBottom w:val="0"/>
      <w:divBdr>
        <w:top w:val="none" w:sz="0" w:space="0" w:color="auto"/>
        <w:left w:val="none" w:sz="0" w:space="0" w:color="auto"/>
        <w:bottom w:val="none" w:sz="0" w:space="0" w:color="auto"/>
        <w:right w:val="none" w:sz="0" w:space="0" w:color="auto"/>
      </w:divBdr>
      <w:divsChild>
        <w:div w:id="1112743427">
          <w:marLeft w:val="547"/>
          <w:marRight w:val="0"/>
          <w:marTop w:val="0"/>
          <w:marBottom w:val="0"/>
          <w:divBdr>
            <w:top w:val="none" w:sz="0" w:space="0" w:color="auto"/>
            <w:left w:val="none" w:sz="0" w:space="0" w:color="auto"/>
            <w:bottom w:val="none" w:sz="0" w:space="0" w:color="auto"/>
            <w:right w:val="none" w:sz="0" w:space="0" w:color="auto"/>
          </w:divBdr>
        </w:div>
      </w:divsChild>
    </w:div>
    <w:div w:id="1781686226">
      <w:bodyDiv w:val="1"/>
      <w:marLeft w:val="0"/>
      <w:marRight w:val="0"/>
      <w:marTop w:val="0"/>
      <w:marBottom w:val="0"/>
      <w:divBdr>
        <w:top w:val="none" w:sz="0" w:space="0" w:color="auto"/>
        <w:left w:val="none" w:sz="0" w:space="0" w:color="auto"/>
        <w:bottom w:val="none" w:sz="0" w:space="0" w:color="auto"/>
        <w:right w:val="none" w:sz="0" w:space="0" w:color="auto"/>
      </w:divBdr>
    </w:div>
    <w:div w:id="1789927814">
      <w:bodyDiv w:val="1"/>
      <w:marLeft w:val="0"/>
      <w:marRight w:val="0"/>
      <w:marTop w:val="0"/>
      <w:marBottom w:val="0"/>
      <w:divBdr>
        <w:top w:val="none" w:sz="0" w:space="0" w:color="auto"/>
        <w:left w:val="none" w:sz="0" w:space="0" w:color="auto"/>
        <w:bottom w:val="none" w:sz="0" w:space="0" w:color="auto"/>
        <w:right w:val="none" w:sz="0" w:space="0" w:color="auto"/>
      </w:divBdr>
      <w:divsChild>
        <w:div w:id="176896286">
          <w:marLeft w:val="446"/>
          <w:marRight w:val="0"/>
          <w:marTop w:val="0"/>
          <w:marBottom w:val="0"/>
          <w:divBdr>
            <w:top w:val="none" w:sz="0" w:space="0" w:color="auto"/>
            <w:left w:val="none" w:sz="0" w:space="0" w:color="auto"/>
            <w:bottom w:val="none" w:sz="0" w:space="0" w:color="auto"/>
            <w:right w:val="none" w:sz="0" w:space="0" w:color="auto"/>
          </w:divBdr>
        </w:div>
        <w:div w:id="596792723">
          <w:marLeft w:val="446"/>
          <w:marRight w:val="0"/>
          <w:marTop w:val="0"/>
          <w:marBottom w:val="0"/>
          <w:divBdr>
            <w:top w:val="none" w:sz="0" w:space="0" w:color="auto"/>
            <w:left w:val="none" w:sz="0" w:space="0" w:color="auto"/>
            <w:bottom w:val="none" w:sz="0" w:space="0" w:color="auto"/>
            <w:right w:val="none" w:sz="0" w:space="0" w:color="auto"/>
          </w:divBdr>
        </w:div>
        <w:div w:id="1162307494">
          <w:marLeft w:val="446"/>
          <w:marRight w:val="0"/>
          <w:marTop w:val="0"/>
          <w:marBottom w:val="0"/>
          <w:divBdr>
            <w:top w:val="none" w:sz="0" w:space="0" w:color="auto"/>
            <w:left w:val="none" w:sz="0" w:space="0" w:color="auto"/>
            <w:bottom w:val="none" w:sz="0" w:space="0" w:color="auto"/>
            <w:right w:val="none" w:sz="0" w:space="0" w:color="auto"/>
          </w:divBdr>
        </w:div>
      </w:divsChild>
    </w:div>
    <w:div w:id="1795324831">
      <w:bodyDiv w:val="1"/>
      <w:marLeft w:val="0"/>
      <w:marRight w:val="0"/>
      <w:marTop w:val="0"/>
      <w:marBottom w:val="0"/>
      <w:divBdr>
        <w:top w:val="none" w:sz="0" w:space="0" w:color="auto"/>
        <w:left w:val="none" w:sz="0" w:space="0" w:color="auto"/>
        <w:bottom w:val="none" w:sz="0" w:space="0" w:color="auto"/>
        <w:right w:val="none" w:sz="0" w:space="0" w:color="auto"/>
      </w:divBdr>
      <w:divsChild>
        <w:div w:id="1112742803">
          <w:marLeft w:val="547"/>
          <w:marRight w:val="0"/>
          <w:marTop w:val="0"/>
          <w:marBottom w:val="0"/>
          <w:divBdr>
            <w:top w:val="none" w:sz="0" w:space="0" w:color="auto"/>
            <w:left w:val="none" w:sz="0" w:space="0" w:color="auto"/>
            <w:bottom w:val="none" w:sz="0" w:space="0" w:color="auto"/>
            <w:right w:val="none" w:sz="0" w:space="0" w:color="auto"/>
          </w:divBdr>
        </w:div>
      </w:divsChild>
    </w:div>
    <w:div w:id="1824539607">
      <w:bodyDiv w:val="1"/>
      <w:marLeft w:val="0"/>
      <w:marRight w:val="0"/>
      <w:marTop w:val="0"/>
      <w:marBottom w:val="0"/>
      <w:divBdr>
        <w:top w:val="none" w:sz="0" w:space="0" w:color="auto"/>
        <w:left w:val="none" w:sz="0" w:space="0" w:color="auto"/>
        <w:bottom w:val="none" w:sz="0" w:space="0" w:color="auto"/>
        <w:right w:val="none" w:sz="0" w:space="0" w:color="auto"/>
      </w:divBdr>
      <w:divsChild>
        <w:div w:id="1161576422">
          <w:marLeft w:val="547"/>
          <w:marRight w:val="0"/>
          <w:marTop w:val="0"/>
          <w:marBottom w:val="0"/>
          <w:divBdr>
            <w:top w:val="none" w:sz="0" w:space="0" w:color="auto"/>
            <w:left w:val="none" w:sz="0" w:space="0" w:color="auto"/>
            <w:bottom w:val="none" w:sz="0" w:space="0" w:color="auto"/>
            <w:right w:val="none" w:sz="0" w:space="0" w:color="auto"/>
          </w:divBdr>
        </w:div>
      </w:divsChild>
    </w:div>
    <w:div w:id="1839493490">
      <w:bodyDiv w:val="1"/>
      <w:marLeft w:val="0"/>
      <w:marRight w:val="0"/>
      <w:marTop w:val="0"/>
      <w:marBottom w:val="0"/>
      <w:divBdr>
        <w:top w:val="none" w:sz="0" w:space="0" w:color="auto"/>
        <w:left w:val="none" w:sz="0" w:space="0" w:color="auto"/>
        <w:bottom w:val="none" w:sz="0" w:space="0" w:color="auto"/>
        <w:right w:val="none" w:sz="0" w:space="0" w:color="auto"/>
      </w:divBdr>
    </w:div>
    <w:div w:id="1843545974">
      <w:bodyDiv w:val="1"/>
      <w:marLeft w:val="0"/>
      <w:marRight w:val="0"/>
      <w:marTop w:val="0"/>
      <w:marBottom w:val="0"/>
      <w:divBdr>
        <w:top w:val="none" w:sz="0" w:space="0" w:color="auto"/>
        <w:left w:val="none" w:sz="0" w:space="0" w:color="auto"/>
        <w:bottom w:val="none" w:sz="0" w:space="0" w:color="auto"/>
        <w:right w:val="none" w:sz="0" w:space="0" w:color="auto"/>
      </w:divBdr>
    </w:div>
    <w:div w:id="1942374632">
      <w:bodyDiv w:val="1"/>
      <w:marLeft w:val="0"/>
      <w:marRight w:val="0"/>
      <w:marTop w:val="0"/>
      <w:marBottom w:val="0"/>
      <w:divBdr>
        <w:top w:val="none" w:sz="0" w:space="0" w:color="auto"/>
        <w:left w:val="none" w:sz="0" w:space="0" w:color="auto"/>
        <w:bottom w:val="none" w:sz="0" w:space="0" w:color="auto"/>
        <w:right w:val="none" w:sz="0" w:space="0" w:color="auto"/>
      </w:divBdr>
    </w:div>
    <w:div w:id="1943294844">
      <w:bodyDiv w:val="1"/>
      <w:marLeft w:val="0"/>
      <w:marRight w:val="0"/>
      <w:marTop w:val="0"/>
      <w:marBottom w:val="0"/>
      <w:divBdr>
        <w:top w:val="none" w:sz="0" w:space="0" w:color="auto"/>
        <w:left w:val="none" w:sz="0" w:space="0" w:color="auto"/>
        <w:bottom w:val="none" w:sz="0" w:space="0" w:color="auto"/>
        <w:right w:val="none" w:sz="0" w:space="0" w:color="auto"/>
      </w:divBdr>
      <w:divsChild>
        <w:div w:id="127867255">
          <w:marLeft w:val="274"/>
          <w:marRight w:val="0"/>
          <w:marTop w:val="0"/>
          <w:marBottom w:val="0"/>
          <w:divBdr>
            <w:top w:val="none" w:sz="0" w:space="0" w:color="auto"/>
            <w:left w:val="none" w:sz="0" w:space="0" w:color="auto"/>
            <w:bottom w:val="none" w:sz="0" w:space="0" w:color="auto"/>
            <w:right w:val="none" w:sz="0" w:space="0" w:color="auto"/>
          </w:divBdr>
        </w:div>
        <w:div w:id="480393440">
          <w:marLeft w:val="274"/>
          <w:marRight w:val="0"/>
          <w:marTop w:val="0"/>
          <w:marBottom w:val="0"/>
          <w:divBdr>
            <w:top w:val="none" w:sz="0" w:space="0" w:color="auto"/>
            <w:left w:val="none" w:sz="0" w:space="0" w:color="auto"/>
            <w:bottom w:val="none" w:sz="0" w:space="0" w:color="auto"/>
            <w:right w:val="none" w:sz="0" w:space="0" w:color="auto"/>
          </w:divBdr>
        </w:div>
        <w:div w:id="1114787431">
          <w:marLeft w:val="274"/>
          <w:marRight w:val="0"/>
          <w:marTop w:val="0"/>
          <w:marBottom w:val="0"/>
          <w:divBdr>
            <w:top w:val="none" w:sz="0" w:space="0" w:color="auto"/>
            <w:left w:val="none" w:sz="0" w:space="0" w:color="auto"/>
            <w:bottom w:val="none" w:sz="0" w:space="0" w:color="auto"/>
            <w:right w:val="none" w:sz="0" w:space="0" w:color="auto"/>
          </w:divBdr>
        </w:div>
      </w:divsChild>
    </w:div>
    <w:div w:id="1972595026">
      <w:bodyDiv w:val="1"/>
      <w:marLeft w:val="0"/>
      <w:marRight w:val="0"/>
      <w:marTop w:val="0"/>
      <w:marBottom w:val="0"/>
      <w:divBdr>
        <w:top w:val="none" w:sz="0" w:space="0" w:color="auto"/>
        <w:left w:val="none" w:sz="0" w:space="0" w:color="auto"/>
        <w:bottom w:val="none" w:sz="0" w:space="0" w:color="auto"/>
        <w:right w:val="none" w:sz="0" w:space="0" w:color="auto"/>
      </w:divBdr>
    </w:div>
    <w:div w:id="1986356544">
      <w:bodyDiv w:val="1"/>
      <w:marLeft w:val="0"/>
      <w:marRight w:val="0"/>
      <w:marTop w:val="0"/>
      <w:marBottom w:val="0"/>
      <w:divBdr>
        <w:top w:val="none" w:sz="0" w:space="0" w:color="auto"/>
        <w:left w:val="none" w:sz="0" w:space="0" w:color="auto"/>
        <w:bottom w:val="none" w:sz="0" w:space="0" w:color="auto"/>
        <w:right w:val="none" w:sz="0" w:space="0" w:color="auto"/>
      </w:divBdr>
    </w:div>
    <w:div w:id="1986471837">
      <w:bodyDiv w:val="1"/>
      <w:marLeft w:val="0"/>
      <w:marRight w:val="0"/>
      <w:marTop w:val="0"/>
      <w:marBottom w:val="0"/>
      <w:divBdr>
        <w:top w:val="none" w:sz="0" w:space="0" w:color="auto"/>
        <w:left w:val="none" w:sz="0" w:space="0" w:color="auto"/>
        <w:bottom w:val="none" w:sz="0" w:space="0" w:color="auto"/>
        <w:right w:val="none" w:sz="0" w:space="0" w:color="auto"/>
      </w:divBdr>
    </w:div>
    <w:div w:id="2007004822">
      <w:bodyDiv w:val="1"/>
      <w:marLeft w:val="0"/>
      <w:marRight w:val="0"/>
      <w:marTop w:val="0"/>
      <w:marBottom w:val="0"/>
      <w:divBdr>
        <w:top w:val="none" w:sz="0" w:space="0" w:color="auto"/>
        <w:left w:val="none" w:sz="0" w:space="0" w:color="auto"/>
        <w:bottom w:val="none" w:sz="0" w:space="0" w:color="auto"/>
        <w:right w:val="none" w:sz="0" w:space="0" w:color="auto"/>
      </w:divBdr>
      <w:divsChild>
        <w:div w:id="1120565426">
          <w:marLeft w:val="547"/>
          <w:marRight w:val="0"/>
          <w:marTop w:val="0"/>
          <w:marBottom w:val="0"/>
          <w:divBdr>
            <w:top w:val="none" w:sz="0" w:space="0" w:color="auto"/>
            <w:left w:val="none" w:sz="0" w:space="0" w:color="auto"/>
            <w:bottom w:val="none" w:sz="0" w:space="0" w:color="auto"/>
            <w:right w:val="none" w:sz="0" w:space="0" w:color="auto"/>
          </w:divBdr>
        </w:div>
      </w:divsChild>
    </w:div>
    <w:div w:id="2007203403">
      <w:bodyDiv w:val="1"/>
      <w:marLeft w:val="0"/>
      <w:marRight w:val="0"/>
      <w:marTop w:val="0"/>
      <w:marBottom w:val="0"/>
      <w:divBdr>
        <w:top w:val="none" w:sz="0" w:space="0" w:color="auto"/>
        <w:left w:val="none" w:sz="0" w:space="0" w:color="auto"/>
        <w:bottom w:val="none" w:sz="0" w:space="0" w:color="auto"/>
        <w:right w:val="none" w:sz="0" w:space="0" w:color="auto"/>
      </w:divBdr>
    </w:div>
    <w:div w:id="2012249316">
      <w:bodyDiv w:val="1"/>
      <w:marLeft w:val="0"/>
      <w:marRight w:val="0"/>
      <w:marTop w:val="0"/>
      <w:marBottom w:val="0"/>
      <w:divBdr>
        <w:top w:val="none" w:sz="0" w:space="0" w:color="auto"/>
        <w:left w:val="none" w:sz="0" w:space="0" w:color="auto"/>
        <w:bottom w:val="none" w:sz="0" w:space="0" w:color="auto"/>
        <w:right w:val="none" w:sz="0" w:space="0" w:color="auto"/>
      </w:divBdr>
      <w:divsChild>
        <w:div w:id="11734655">
          <w:marLeft w:val="274"/>
          <w:marRight w:val="0"/>
          <w:marTop w:val="0"/>
          <w:marBottom w:val="0"/>
          <w:divBdr>
            <w:top w:val="none" w:sz="0" w:space="0" w:color="auto"/>
            <w:left w:val="none" w:sz="0" w:space="0" w:color="auto"/>
            <w:bottom w:val="none" w:sz="0" w:space="0" w:color="auto"/>
            <w:right w:val="none" w:sz="0" w:space="0" w:color="auto"/>
          </w:divBdr>
        </w:div>
        <w:div w:id="515506178">
          <w:marLeft w:val="274"/>
          <w:marRight w:val="0"/>
          <w:marTop w:val="0"/>
          <w:marBottom w:val="0"/>
          <w:divBdr>
            <w:top w:val="none" w:sz="0" w:space="0" w:color="auto"/>
            <w:left w:val="none" w:sz="0" w:space="0" w:color="auto"/>
            <w:bottom w:val="none" w:sz="0" w:space="0" w:color="auto"/>
            <w:right w:val="none" w:sz="0" w:space="0" w:color="auto"/>
          </w:divBdr>
        </w:div>
        <w:div w:id="668682549">
          <w:marLeft w:val="274"/>
          <w:marRight w:val="0"/>
          <w:marTop w:val="0"/>
          <w:marBottom w:val="0"/>
          <w:divBdr>
            <w:top w:val="none" w:sz="0" w:space="0" w:color="auto"/>
            <w:left w:val="none" w:sz="0" w:space="0" w:color="auto"/>
            <w:bottom w:val="none" w:sz="0" w:space="0" w:color="auto"/>
            <w:right w:val="none" w:sz="0" w:space="0" w:color="auto"/>
          </w:divBdr>
        </w:div>
        <w:div w:id="1082946975">
          <w:marLeft w:val="274"/>
          <w:marRight w:val="0"/>
          <w:marTop w:val="0"/>
          <w:marBottom w:val="0"/>
          <w:divBdr>
            <w:top w:val="none" w:sz="0" w:space="0" w:color="auto"/>
            <w:left w:val="none" w:sz="0" w:space="0" w:color="auto"/>
            <w:bottom w:val="none" w:sz="0" w:space="0" w:color="auto"/>
            <w:right w:val="none" w:sz="0" w:space="0" w:color="auto"/>
          </w:divBdr>
        </w:div>
      </w:divsChild>
    </w:div>
    <w:div w:id="2020230209">
      <w:bodyDiv w:val="1"/>
      <w:marLeft w:val="0"/>
      <w:marRight w:val="0"/>
      <w:marTop w:val="0"/>
      <w:marBottom w:val="0"/>
      <w:divBdr>
        <w:top w:val="none" w:sz="0" w:space="0" w:color="auto"/>
        <w:left w:val="none" w:sz="0" w:space="0" w:color="auto"/>
        <w:bottom w:val="none" w:sz="0" w:space="0" w:color="auto"/>
        <w:right w:val="none" w:sz="0" w:space="0" w:color="auto"/>
      </w:divBdr>
    </w:div>
    <w:div w:id="2032140543">
      <w:bodyDiv w:val="1"/>
      <w:marLeft w:val="0"/>
      <w:marRight w:val="0"/>
      <w:marTop w:val="0"/>
      <w:marBottom w:val="0"/>
      <w:divBdr>
        <w:top w:val="none" w:sz="0" w:space="0" w:color="auto"/>
        <w:left w:val="none" w:sz="0" w:space="0" w:color="auto"/>
        <w:bottom w:val="none" w:sz="0" w:space="0" w:color="auto"/>
        <w:right w:val="none" w:sz="0" w:space="0" w:color="auto"/>
      </w:divBdr>
    </w:div>
    <w:div w:id="2047901233">
      <w:bodyDiv w:val="1"/>
      <w:marLeft w:val="0"/>
      <w:marRight w:val="0"/>
      <w:marTop w:val="0"/>
      <w:marBottom w:val="0"/>
      <w:divBdr>
        <w:top w:val="none" w:sz="0" w:space="0" w:color="auto"/>
        <w:left w:val="none" w:sz="0" w:space="0" w:color="auto"/>
        <w:bottom w:val="none" w:sz="0" w:space="0" w:color="auto"/>
        <w:right w:val="none" w:sz="0" w:space="0" w:color="auto"/>
      </w:divBdr>
      <w:divsChild>
        <w:div w:id="96028770">
          <w:marLeft w:val="547"/>
          <w:marRight w:val="0"/>
          <w:marTop w:val="0"/>
          <w:marBottom w:val="0"/>
          <w:divBdr>
            <w:top w:val="none" w:sz="0" w:space="0" w:color="auto"/>
            <w:left w:val="none" w:sz="0" w:space="0" w:color="auto"/>
            <w:bottom w:val="none" w:sz="0" w:space="0" w:color="auto"/>
            <w:right w:val="none" w:sz="0" w:space="0" w:color="auto"/>
          </w:divBdr>
        </w:div>
      </w:divsChild>
    </w:div>
    <w:div w:id="2060935038">
      <w:bodyDiv w:val="1"/>
      <w:marLeft w:val="0"/>
      <w:marRight w:val="0"/>
      <w:marTop w:val="0"/>
      <w:marBottom w:val="0"/>
      <w:divBdr>
        <w:top w:val="none" w:sz="0" w:space="0" w:color="auto"/>
        <w:left w:val="none" w:sz="0" w:space="0" w:color="auto"/>
        <w:bottom w:val="none" w:sz="0" w:space="0" w:color="auto"/>
        <w:right w:val="none" w:sz="0" w:space="0" w:color="auto"/>
      </w:divBdr>
    </w:div>
    <w:div w:id="2092308163">
      <w:bodyDiv w:val="1"/>
      <w:marLeft w:val="0"/>
      <w:marRight w:val="0"/>
      <w:marTop w:val="0"/>
      <w:marBottom w:val="0"/>
      <w:divBdr>
        <w:top w:val="none" w:sz="0" w:space="0" w:color="auto"/>
        <w:left w:val="none" w:sz="0" w:space="0" w:color="auto"/>
        <w:bottom w:val="none" w:sz="0" w:space="0" w:color="auto"/>
        <w:right w:val="none" w:sz="0" w:space="0" w:color="auto"/>
      </w:divBdr>
      <w:divsChild>
        <w:div w:id="1951818448">
          <w:marLeft w:val="547"/>
          <w:marRight w:val="0"/>
          <w:marTop w:val="0"/>
          <w:marBottom w:val="0"/>
          <w:divBdr>
            <w:top w:val="none" w:sz="0" w:space="0" w:color="auto"/>
            <w:left w:val="none" w:sz="0" w:space="0" w:color="auto"/>
            <w:bottom w:val="none" w:sz="0" w:space="0" w:color="auto"/>
            <w:right w:val="none" w:sz="0" w:space="0" w:color="auto"/>
          </w:divBdr>
        </w:div>
        <w:div w:id="1996179469">
          <w:marLeft w:val="547"/>
          <w:marRight w:val="0"/>
          <w:marTop w:val="0"/>
          <w:marBottom w:val="0"/>
          <w:divBdr>
            <w:top w:val="none" w:sz="0" w:space="0" w:color="auto"/>
            <w:left w:val="none" w:sz="0" w:space="0" w:color="auto"/>
            <w:bottom w:val="none" w:sz="0" w:space="0" w:color="auto"/>
            <w:right w:val="none" w:sz="0" w:space="0" w:color="auto"/>
          </w:divBdr>
        </w:div>
      </w:divsChild>
    </w:div>
    <w:div w:id="2135562736">
      <w:bodyDiv w:val="1"/>
      <w:marLeft w:val="0"/>
      <w:marRight w:val="0"/>
      <w:marTop w:val="0"/>
      <w:marBottom w:val="0"/>
      <w:divBdr>
        <w:top w:val="none" w:sz="0" w:space="0" w:color="auto"/>
        <w:left w:val="none" w:sz="0" w:space="0" w:color="auto"/>
        <w:bottom w:val="none" w:sz="0" w:space="0" w:color="auto"/>
        <w:right w:val="none" w:sz="0" w:space="0" w:color="auto"/>
      </w:divBdr>
      <w:divsChild>
        <w:div w:id="376467578">
          <w:marLeft w:val="0"/>
          <w:marRight w:val="0"/>
          <w:marTop w:val="0"/>
          <w:marBottom w:val="0"/>
          <w:divBdr>
            <w:top w:val="none" w:sz="0" w:space="0" w:color="auto"/>
            <w:left w:val="none" w:sz="0" w:space="0" w:color="auto"/>
            <w:bottom w:val="none" w:sz="0" w:space="0" w:color="auto"/>
            <w:right w:val="none" w:sz="0" w:space="0" w:color="auto"/>
          </w:divBdr>
        </w:div>
        <w:div w:id="491219175">
          <w:marLeft w:val="0"/>
          <w:marRight w:val="0"/>
          <w:marTop w:val="0"/>
          <w:marBottom w:val="0"/>
          <w:divBdr>
            <w:top w:val="none" w:sz="0" w:space="0" w:color="auto"/>
            <w:left w:val="none" w:sz="0" w:space="0" w:color="auto"/>
            <w:bottom w:val="none" w:sz="0" w:space="0" w:color="auto"/>
            <w:right w:val="none" w:sz="0" w:space="0" w:color="auto"/>
          </w:divBdr>
        </w:div>
        <w:div w:id="17387971">
          <w:marLeft w:val="0"/>
          <w:marRight w:val="0"/>
          <w:marTop w:val="0"/>
          <w:marBottom w:val="0"/>
          <w:divBdr>
            <w:top w:val="none" w:sz="0" w:space="0" w:color="auto"/>
            <w:left w:val="none" w:sz="0" w:space="0" w:color="auto"/>
            <w:bottom w:val="none" w:sz="0" w:space="0" w:color="auto"/>
            <w:right w:val="none" w:sz="0" w:space="0" w:color="auto"/>
          </w:divBdr>
        </w:div>
        <w:div w:id="1330673726">
          <w:marLeft w:val="0"/>
          <w:marRight w:val="0"/>
          <w:marTop w:val="0"/>
          <w:marBottom w:val="0"/>
          <w:divBdr>
            <w:top w:val="none" w:sz="0" w:space="0" w:color="auto"/>
            <w:left w:val="none" w:sz="0" w:space="0" w:color="auto"/>
            <w:bottom w:val="none" w:sz="0" w:space="0" w:color="auto"/>
            <w:right w:val="none" w:sz="0" w:space="0" w:color="auto"/>
          </w:divBdr>
        </w:div>
        <w:div w:id="41372327">
          <w:marLeft w:val="0"/>
          <w:marRight w:val="0"/>
          <w:marTop w:val="0"/>
          <w:marBottom w:val="0"/>
          <w:divBdr>
            <w:top w:val="none" w:sz="0" w:space="0" w:color="auto"/>
            <w:left w:val="none" w:sz="0" w:space="0" w:color="auto"/>
            <w:bottom w:val="none" w:sz="0" w:space="0" w:color="auto"/>
            <w:right w:val="none" w:sz="0" w:space="0" w:color="auto"/>
          </w:divBdr>
        </w:div>
        <w:div w:id="197934211">
          <w:marLeft w:val="0"/>
          <w:marRight w:val="0"/>
          <w:marTop w:val="0"/>
          <w:marBottom w:val="0"/>
          <w:divBdr>
            <w:top w:val="none" w:sz="0" w:space="0" w:color="auto"/>
            <w:left w:val="none" w:sz="0" w:space="0" w:color="auto"/>
            <w:bottom w:val="none" w:sz="0" w:space="0" w:color="auto"/>
            <w:right w:val="none" w:sz="0" w:space="0" w:color="auto"/>
          </w:divBdr>
        </w:div>
        <w:div w:id="2121030236">
          <w:marLeft w:val="0"/>
          <w:marRight w:val="0"/>
          <w:marTop w:val="0"/>
          <w:marBottom w:val="0"/>
          <w:divBdr>
            <w:top w:val="none" w:sz="0" w:space="0" w:color="auto"/>
            <w:left w:val="none" w:sz="0" w:space="0" w:color="auto"/>
            <w:bottom w:val="none" w:sz="0" w:space="0" w:color="auto"/>
            <w:right w:val="none" w:sz="0" w:space="0" w:color="auto"/>
          </w:divBdr>
        </w:div>
        <w:div w:id="688482023">
          <w:marLeft w:val="0"/>
          <w:marRight w:val="0"/>
          <w:marTop w:val="0"/>
          <w:marBottom w:val="0"/>
          <w:divBdr>
            <w:top w:val="none" w:sz="0" w:space="0" w:color="auto"/>
            <w:left w:val="none" w:sz="0" w:space="0" w:color="auto"/>
            <w:bottom w:val="none" w:sz="0" w:space="0" w:color="auto"/>
            <w:right w:val="none" w:sz="0" w:space="0" w:color="auto"/>
          </w:divBdr>
        </w:div>
        <w:div w:id="1558709129">
          <w:marLeft w:val="0"/>
          <w:marRight w:val="0"/>
          <w:marTop w:val="0"/>
          <w:marBottom w:val="0"/>
          <w:divBdr>
            <w:top w:val="none" w:sz="0" w:space="0" w:color="auto"/>
            <w:left w:val="none" w:sz="0" w:space="0" w:color="auto"/>
            <w:bottom w:val="none" w:sz="0" w:space="0" w:color="auto"/>
            <w:right w:val="none" w:sz="0" w:space="0" w:color="auto"/>
          </w:divBdr>
        </w:div>
        <w:div w:id="419564021">
          <w:marLeft w:val="0"/>
          <w:marRight w:val="0"/>
          <w:marTop w:val="0"/>
          <w:marBottom w:val="0"/>
          <w:divBdr>
            <w:top w:val="none" w:sz="0" w:space="0" w:color="auto"/>
            <w:left w:val="none" w:sz="0" w:space="0" w:color="auto"/>
            <w:bottom w:val="none" w:sz="0" w:space="0" w:color="auto"/>
            <w:right w:val="none" w:sz="0" w:space="0" w:color="auto"/>
          </w:divBdr>
        </w:div>
      </w:divsChild>
    </w:div>
    <w:div w:id="213890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erviciocivil.gov.co/portal/noticias/ii-encuentro-%E2%80%9Cla-transformaci%C3%B3n-del-talento-humano-distrito%E2%80%9D"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yperlink" Target="http://www.serviciocivil.gov.co" TargetMode="External"/><Relationship Id="rId17" Type="http://schemas.openxmlformats.org/officeDocument/2006/relationships/hyperlink" Target="https://www.serviciocivil.gov.co/portal/content/participacionformulacionpoliticaspublica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uncionpublica.gov.co/eva/gestornormativo/norma.php?i=65335" TargetMode="External"/><Relationship Id="rId24" Type="http://schemas.openxmlformats.org/officeDocument/2006/relationships/hyperlink" Target="https://www.serviciocivil.gov.co/portal/transparencia/control/reportes-control-interno" TargetMode="External"/><Relationship Id="rId5" Type="http://schemas.openxmlformats.org/officeDocument/2006/relationships/settings" Target="settings.xml"/><Relationship Id="rId15" Type="http://schemas.openxmlformats.org/officeDocument/2006/relationships/hyperlink" Target="%20https:/youtu.be/w_LZocmzBKw" TargetMode="External"/><Relationship Id="rId23" Type="http://schemas.openxmlformats.org/officeDocument/2006/relationships/hyperlink" Target="https://www.youtube.com/watch?v=R5kcr8rfHxU"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serviciocivil.gov.co/portal/content/rendici%C3%B3n-de-cuentas"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www.serviciocivil.gov.co/portal/sites/default/files/Nuestra_Entidad/DASCD/Rendicion_cuentas/2018/Presentaci%C3%B3n_Encuentro_TH_Vr2-2.pdf" TargetMode="External"/><Relationship Id="rId22" Type="http://schemas.openxmlformats.org/officeDocument/2006/relationships/chart" Target="charts/chart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http://www.serviciocivil.gov.c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DASCD_Mpmartinez\descargas\Resultados-Encuesta%20rendci&#243;n%20de%20cuentas%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PILAR\preguntas%20RDC\Resultados-Encuesta%20rendci&#243;n%20de%20cuenta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ES" sz="1400" b="1">
                <a:solidFill>
                  <a:schemeClr val="accent5"/>
                </a:solidFill>
                <a:effectLst/>
              </a:rPr>
              <a:t>1. Cómo se enteró de la realización de la Audiencia Pública del DASCD?</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E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'[Resultados-Encuesta rendción de cuentas (1).xlsx]Hoja1'!$A$1:$A$4</c:f>
              <c:strCache>
                <c:ptCount val="4"/>
                <c:pt idx="0">
                  <c:v>pagina web </c:v>
                </c:pt>
                <c:pt idx="1">
                  <c:v>Invitacion directa </c:v>
                </c:pt>
                <c:pt idx="2">
                  <c:v>redes sociales</c:v>
                </c:pt>
                <c:pt idx="3">
                  <c:v>otros</c:v>
                </c:pt>
              </c:strCache>
            </c:strRef>
          </c:cat>
          <c:val>
            <c:numRef>
              <c:f>'[Resultados-Encuesta rendción de cuentas (1).xlsx]Hoja1'!$B$1:$B$4</c:f>
              <c:numCache>
                <c:formatCode>General</c:formatCode>
                <c:ptCount val="4"/>
                <c:pt idx="0">
                  <c:v>5</c:v>
                </c:pt>
                <c:pt idx="1">
                  <c:v>13</c:v>
                </c:pt>
                <c:pt idx="2">
                  <c:v>4</c:v>
                </c:pt>
                <c:pt idx="3">
                  <c:v>1</c:v>
                </c:pt>
              </c:numCache>
            </c:numRef>
          </c:val>
          <c:extLst>
            <c:ext xmlns:c16="http://schemas.microsoft.com/office/drawing/2014/chart" uri="{C3380CC4-5D6E-409C-BE32-E72D297353CC}">
              <c16:uniqueId val="{00000000-D36B-492E-87BE-F0F4A468E01F}"/>
            </c:ext>
          </c:extLst>
        </c:ser>
        <c:dLbls>
          <c:showLegendKey val="0"/>
          <c:showVal val="0"/>
          <c:showCatName val="0"/>
          <c:showSerName val="0"/>
          <c:showPercent val="0"/>
          <c:showBubbleSize val="0"/>
        </c:dLbls>
        <c:gapWidth val="150"/>
        <c:shape val="box"/>
        <c:axId val="-483196320"/>
        <c:axId val="-483183808"/>
        <c:axId val="0"/>
      </c:bar3DChart>
      <c:catAx>
        <c:axId val="-48319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3183808"/>
        <c:crosses val="autoZero"/>
        <c:auto val="1"/>
        <c:lblAlgn val="ctr"/>
        <c:lblOffset val="100"/>
        <c:noMultiLvlLbl val="0"/>
      </c:catAx>
      <c:valAx>
        <c:axId val="-48318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83196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solidFill>
                  <a:schemeClr val="accent5"/>
                </a:solidFill>
              </a:rPr>
              <a:t>2. La información presentada en la audiencia pública responde a sus intereses?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15-4EEA-AADE-AD699536CA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15-4EEA-AADE-AD699536CAF4}"/>
              </c:ext>
            </c:extLst>
          </c:dPt>
          <c:cat>
            <c:strRef>
              <c:f>'Evaluación la Audiencia Públi'!$A$28:$A$29</c:f>
              <c:strCache>
                <c:ptCount val="2"/>
                <c:pt idx="0">
                  <c:v>si</c:v>
                </c:pt>
                <c:pt idx="1">
                  <c:v>no</c:v>
                </c:pt>
              </c:strCache>
            </c:strRef>
          </c:cat>
          <c:val>
            <c:numRef>
              <c:f>'Evaluación la Audiencia Públi'!$B$28:$B$29</c:f>
              <c:numCache>
                <c:formatCode>General</c:formatCode>
                <c:ptCount val="2"/>
                <c:pt idx="0">
                  <c:v>95</c:v>
                </c:pt>
                <c:pt idx="1">
                  <c:v>1</c:v>
                </c:pt>
              </c:numCache>
            </c:numRef>
          </c:val>
          <c:extLst>
            <c:ext xmlns:c16="http://schemas.microsoft.com/office/drawing/2014/chart" uri="{C3380CC4-5D6E-409C-BE32-E72D297353CC}">
              <c16:uniqueId val="{00000004-0C15-4EEA-AADE-AD699536CAF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36694466316710411"/>
          <c:y val="0.87557815689705432"/>
          <c:w val="0.23277712160979877"/>
          <c:h val="9.66440653251676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solidFill>
                  <a:schemeClr val="accent5"/>
                </a:solidFill>
              </a:rPr>
              <a:t>3. La Audiencia pública dio a conocer los resultados de la gestión 2018 del DASCD, de forma clara? </a:t>
            </a:r>
          </a:p>
        </c:rich>
      </c:tx>
      <c:layout>
        <c:manualLayout>
          <c:xMode val="edge"/>
          <c:yMode val="edge"/>
          <c:x val="0.13982633420822396"/>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40-438E-BD34-72A411B38A1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40-438E-BD34-72A411B38A10}"/>
              </c:ext>
            </c:extLst>
          </c:dPt>
          <c:cat>
            <c:strRef>
              <c:f>'Evaluación la Audiencia Públi'!$E$30:$E$31</c:f>
              <c:strCache>
                <c:ptCount val="2"/>
                <c:pt idx="0">
                  <c:v>Si </c:v>
                </c:pt>
                <c:pt idx="1">
                  <c:v>No </c:v>
                </c:pt>
              </c:strCache>
            </c:strRef>
          </c:cat>
          <c:val>
            <c:numRef>
              <c:f>'Evaluación la Audiencia Públi'!$F$30:$F$31</c:f>
              <c:numCache>
                <c:formatCode>General</c:formatCode>
                <c:ptCount val="2"/>
                <c:pt idx="0">
                  <c:v>23</c:v>
                </c:pt>
                <c:pt idx="1">
                  <c:v>0</c:v>
                </c:pt>
              </c:numCache>
            </c:numRef>
          </c:val>
          <c:extLst>
            <c:ext xmlns:c16="http://schemas.microsoft.com/office/drawing/2014/chart" uri="{C3380CC4-5D6E-409C-BE32-E72D297353CC}">
              <c16:uniqueId val="{00000004-2E40-438E-BD34-72A411B38A1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37400284339457568"/>
          <c:y val="0.87094852726742478"/>
          <c:w val="0.2353274278215223"/>
          <c:h val="0.101273694954797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Departamento Administrativo del Servicio Civil Distrital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3E99C8-8CB3-4FCD-AE3D-FE11B89C1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2472</Words>
  <Characters>13598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Planeación Institucional</vt:lpstr>
    </vt:vector>
  </TitlesOfParts>
  <Company/>
  <LinksUpToDate>false</LinksUpToDate>
  <CharactersWithSpaces>16038</CharactersWithSpaces>
  <SharedDoc>false</SharedDoc>
  <HLinks>
    <vt:vector size="294" baseType="variant">
      <vt:variant>
        <vt:i4>917583</vt:i4>
      </vt:variant>
      <vt:variant>
        <vt:i4>288</vt:i4>
      </vt:variant>
      <vt:variant>
        <vt:i4>0</vt:i4>
      </vt:variant>
      <vt:variant>
        <vt:i4>5</vt:i4>
      </vt:variant>
      <vt:variant>
        <vt:lpwstr>http://www.serviciocivil.gov.co/</vt:lpwstr>
      </vt:variant>
      <vt:variant>
        <vt:lpwstr/>
      </vt:variant>
      <vt:variant>
        <vt:i4>1179704</vt:i4>
      </vt:variant>
      <vt:variant>
        <vt:i4>278</vt:i4>
      </vt:variant>
      <vt:variant>
        <vt:i4>0</vt:i4>
      </vt:variant>
      <vt:variant>
        <vt:i4>5</vt:i4>
      </vt:variant>
      <vt:variant>
        <vt:lpwstr/>
      </vt:variant>
      <vt:variant>
        <vt:lpwstr>_Toc496538911</vt:lpwstr>
      </vt:variant>
      <vt:variant>
        <vt:i4>1179704</vt:i4>
      </vt:variant>
      <vt:variant>
        <vt:i4>272</vt:i4>
      </vt:variant>
      <vt:variant>
        <vt:i4>0</vt:i4>
      </vt:variant>
      <vt:variant>
        <vt:i4>5</vt:i4>
      </vt:variant>
      <vt:variant>
        <vt:lpwstr/>
      </vt:variant>
      <vt:variant>
        <vt:lpwstr>_Toc496538910</vt:lpwstr>
      </vt:variant>
      <vt:variant>
        <vt:i4>1245240</vt:i4>
      </vt:variant>
      <vt:variant>
        <vt:i4>266</vt:i4>
      </vt:variant>
      <vt:variant>
        <vt:i4>0</vt:i4>
      </vt:variant>
      <vt:variant>
        <vt:i4>5</vt:i4>
      </vt:variant>
      <vt:variant>
        <vt:lpwstr/>
      </vt:variant>
      <vt:variant>
        <vt:lpwstr>_Toc496538909</vt:lpwstr>
      </vt:variant>
      <vt:variant>
        <vt:i4>1245240</vt:i4>
      </vt:variant>
      <vt:variant>
        <vt:i4>260</vt:i4>
      </vt:variant>
      <vt:variant>
        <vt:i4>0</vt:i4>
      </vt:variant>
      <vt:variant>
        <vt:i4>5</vt:i4>
      </vt:variant>
      <vt:variant>
        <vt:lpwstr/>
      </vt:variant>
      <vt:variant>
        <vt:lpwstr>_Toc496538908</vt:lpwstr>
      </vt:variant>
      <vt:variant>
        <vt:i4>1245240</vt:i4>
      </vt:variant>
      <vt:variant>
        <vt:i4>254</vt:i4>
      </vt:variant>
      <vt:variant>
        <vt:i4>0</vt:i4>
      </vt:variant>
      <vt:variant>
        <vt:i4>5</vt:i4>
      </vt:variant>
      <vt:variant>
        <vt:lpwstr/>
      </vt:variant>
      <vt:variant>
        <vt:lpwstr>_Toc496538907</vt:lpwstr>
      </vt:variant>
      <vt:variant>
        <vt:i4>1245240</vt:i4>
      </vt:variant>
      <vt:variant>
        <vt:i4>248</vt:i4>
      </vt:variant>
      <vt:variant>
        <vt:i4>0</vt:i4>
      </vt:variant>
      <vt:variant>
        <vt:i4>5</vt:i4>
      </vt:variant>
      <vt:variant>
        <vt:lpwstr/>
      </vt:variant>
      <vt:variant>
        <vt:lpwstr>_Toc496538906</vt:lpwstr>
      </vt:variant>
      <vt:variant>
        <vt:i4>1245240</vt:i4>
      </vt:variant>
      <vt:variant>
        <vt:i4>242</vt:i4>
      </vt:variant>
      <vt:variant>
        <vt:i4>0</vt:i4>
      </vt:variant>
      <vt:variant>
        <vt:i4>5</vt:i4>
      </vt:variant>
      <vt:variant>
        <vt:lpwstr/>
      </vt:variant>
      <vt:variant>
        <vt:lpwstr>_Toc496538905</vt:lpwstr>
      </vt:variant>
      <vt:variant>
        <vt:i4>1245240</vt:i4>
      </vt:variant>
      <vt:variant>
        <vt:i4>236</vt:i4>
      </vt:variant>
      <vt:variant>
        <vt:i4>0</vt:i4>
      </vt:variant>
      <vt:variant>
        <vt:i4>5</vt:i4>
      </vt:variant>
      <vt:variant>
        <vt:lpwstr/>
      </vt:variant>
      <vt:variant>
        <vt:lpwstr>_Toc496538904</vt:lpwstr>
      </vt:variant>
      <vt:variant>
        <vt:i4>1245240</vt:i4>
      </vt:variant>
      <vt:variant>
        <vt:i4>230</vt:i4>
      </vt:variant>
      <vt:variant>
        <vt:i4>0</vt:i4>
      </vt:variant>
      <vt:variant>
        <vt:i4>5</vt:i4>
      </vt:variant>
      <vt:variant>
        <vt:lpwstr/>
      </vt:variant>
      <vt:variant>
        <vt:lpwstr>_Toc496538903</vt:lpwstr>
      </vt:variant>
      <vt:variant>
        <vt:i4>1245240</vt:i4>
      </vt:variant>
      <vt:variant>
        <vt:i4>224</vt:i4>
      </vt:variant>
      <vt:variant>
        <vt:i4>0</vt:i4>
      </vt:variant>
      <vt:variant>
        <vt:i4>5</vt:i4>
      </vt:variant>
      <vt:variant>
        <vt:lpwstr/>
      </vt:variant>
      <vt:variant>
        <vt:lpwstr>_Toc496538902</vt:lpwstr>
      </vt:variant>
      <vt:variant>
        <vt:i4>1245240</vt:i4>
      </vt:variant>
      <vt:variant>
        <vt:i4>218</vt:i4>
      </vt:variant>
      <vt:variant>
        <vt:i4>0</vt:i4>
      </vt:variant>
      <vt:variant>
        <vt:i4>5</vt:i4>
      </vt:variant>
      <vt:variant>
        <vt:lpwstr/>
      </vt:variant>
      <vt:variant>
        <vt:lpwstr>_Toc496538901</vt:lpwstr>
      </vt:variant>
      <vt:variant>
        <vt:i4>1245240</vt:i4>
      </vt:variant>
      <vt:variant>
        <vt:i4>212</vt:i4>
      </vt:variant>
      <vt:variant>
        <vt:i4>0</vt:i4>
      </vt:variant>
      <vt:variant>
        <vt:i4>5</vt:i4>
      </vt:variant>
      <vt:variant>
        <vt:lpwstr/>
      </vt:variant>
      <vt:variant>
        <vt:lpwstr>_Toc496538900</vt:lpwstr>
      </vt:variant>
      <vt:variant>
        <vt:i4>1703993</vt:i4>
      </vt:variant>
      <vt:variant>
        <vt:i4>206</vt:i4>
      </vt:variant>
      <vt:variant>
        <vt:i4>0</vt:i4>
      </vt:variant>
      <vt:variant>
        <vt:i4>5</vt:i4>
      </vt:variant>
      <vt:variant>
        <vt:lpwstr/>
      </vt:variant>
      <vt:variant>
        <vt:lpwstr>_Toc496538899</vt:lpwstr>
      </vt:variant>
      <vt:variant>
        <vt:i4>1703993</vt:i4>
      </vt:variant>
      <vt:variant>
        <vt:i4>200</vt:i4>
      </vt:variant>
      <vt:variant>
        <vt:i4>0</vt:i4>
      </vt:variant>
      <vt:variant>
        <vt:i4>5</vt:i4>
      </vt:variant>
      <vt:variant>
        <vt:lpwstr/>
      </vt:variant>
      <vt:variant>
        <vt:lpwstr>_Toc496538898</vt:lpwstr>
      </vt:variant>
      <vt:variant>
        <vt:i4>1703993</vt:i4>
      </vt:variant>
      <vt:variant>
        <vt:i4>194</vt:i4>
      </vt:variant>
      <vt:variant>
        <vt:i4>0</vt:i4>
      </vt:variant>
      <vt:variant>
        <vt:i4>5</vt:i4>
      </vt:variant>
      <vt:variant>
        <vt:lpwstr/>
      </vt:variant>
      <vt:variant>
        <vt:lpwstr>_Toc496538897</vt:lpwstr>
      </vt:variant>
      <vt:variant>
        <vt:i4>1703993</vt:i4>
      </vt:variant>
      <vt:variant>
        <vt:i4>188</vt:i4>
      </vt:variant>
      <vt:variant>
        <vt:i4>0</vt:i4>
      </vt:variant>
      <vt:variant>
        <vt:i4>5</vt:i4>
      </vt:variant>
      <vt:variant>
        <vt:lpwstr/>
      </vt:variant>
      <vt:variant>
        <vt:lpwstr>_Toc496538896</vt:lpwstr>
      </vt:variant>
      <vt:variant>
        <vt:i4>1703993</vt:i4>
      </vt:variant>
      <vt:variant>
        <vt:i4>182</vt:i4>
      </vt:variant>
      <vt:variant>
        <vt:i4>0</vt:i4>
      </vt:variant>
      <vt:variant>
        <vt:i4>5</vt:i4>
      </vt:variant>
      <vt:variant>
        <vt:lpwstr/>
      </vt:variant>
      <vt:variant>
        <vt:lpwstr>_Toc496538895</vt:lpwstr>
      </vt:variant>
      <vt:variant>
        <vt:i4>1703993</vt:i4>
      </vt:variant>
      <vt:variant>
        <vt:i4>176</vt:i4>
      </vt:variant>
      <vt:variant>
        <vt:i4>0</vt:i4>
      </vt:variant>
      <vt:variant>
        <vt:i4>5</vt:i4>
      </vt:variant>
      <vt:variant>
        <vt:lpwstr/>
      </vt:variant>
      <vt:variant>
        <vt:lpwstr>_Toc496538894</vt:lpwstr>
      </vt:variant>
      <vt:variant>
        <vt:i4>1703993</vt:i4>
      </vt:variant>
      <vt:variant>
        <vt:i4>170</vt:i4>
      </vt:variant>
      <vt:variant>
        <vt:i4>0</vt:i4>
      </vt:variant>
      <vt:variant>
        <vt:i4>5</vt:i4>
      </vt:variant>
      <vt:variant>
        <vt:lpwstr/>
      </vt:variant>
      <vt:variant>
        <vt:lpwstr>_Toc496538893</vt:lpwstr>
      </vt:variant>
      <vt:variant>
        <vt:i4>1703993</vt:i4>
      </vt:variant>
      <vt:variant>
        <vt:i4>164</vt:i4>
      </vt:variant>
      <vt:variant>
        <vt:i4>0</vt:i4>
      </vt:variant>
      <vt:variant>
        <vt:i4>5</vt:i4>
      </vt:variant>
      <vt:variant>
        <vt:lpwstr/>
      </vt:variant>
      <vt:variant>
        <vt:lpwstr>_Toc496538892</vt:lpwstr>
      </vt:variant>
      <vt:variant>
        <vt:i4>1703993</vt:i4>
      </vt:variant>
      <vt:variant>
        <vt:i4>158</vt:i4>
      </vt:variant>
      <vt:variant>
        <vt:i4>0</vt:i4>
      </vt:variant>
      <vt:variant>
        <vt:i4>5</vt:i4>
      </vt:variant>
      <vt:variant>
        <vt:lpwstr/>
      </vt:variant>
      <vt:variant>
        <vt:lpwstr>_Toc496538891</vt:lpwstr>
      </vt:variant>
      <vt:variant>
        <vt:i4>1703993</vt:i4>
      </vt:variant>
      <vt:variant>
        <vt:i4>152</vt:i4>
      </vt:variant>
      <vt:variant>
        <vt:i4>0</vt:i4>
      </vt:variant>
      <vt:variant>
        <vt:i4>5</vt:i4>
      </vt:variant>
      <vt:variant>
        <vt:lpwstr/>
      </vt:variant>
      <vt:variant>
        <vt:lpwstr>_Toc496538890</vt:lpwstr>
      </vt:variant>
      <vt:variant>
        <vt:i4>1769529</vt:i4>
      </vt:variant>
      <vt:variant>
        <vt:i4>146</vt:i4>
      </vt:variant>
      <vt:variant>
        <vt:i4>0</vt:i4>
      </vt:variant>
      <vt:variant>
        <vt:i4>5</vt:i4>
      </vt:variant>
      <vt:variant>
        <vt:lpwstr/>
      </vt:variant>
      <vt:variant>
        <vt:lpwstr>_Toc496538889</vt:lpwstr>
      </vt:variant>
      <vt:variant>
        <vt:i4>1769529</vt:i4>
      </vt:variant>
      <vt:variant>
        <vt:i4>140</vt:i4>
      </vt:variant>
      <vt:variant>
        <vt:i4>0</vt:i4>
      </vt:variant>
      <vt:variant>
        <vt:i4>5</vt:i4>
      </vt:variant>
      <vt:variant>
        <vt:lpwstr/>
      </vt:variant>
      <vt:variant>
        <vt:lpwstr>_Toc496538888</vt:lpwstr>
      </vt:variant>
      <vt:variant>
        <vt:i4>1769529</vt:i4>
      </vt:variant>
      <vt:variant>
        <vt:i4>134</vt:i4>
      </vt:variant>
      <vt:variant>
        <vt:i4>0</vt:i4>
      </vt:variant>
      <vt:variant>
        <vt:i4>5</vt:i4>
      </vt:variant>
      <vt:variant>
        <vt:lpwstr/>
      </vt:variant>
      <vt:variant>
        <vt:lpwstr>_Toc496538887</vt:lpwstr>
      </vt:variant>
      <vt:variant>
        <vt:i4>1769529</vt:i4>
      </vt:variant>
      <vt:variant>
        <vt:i4>128</vt:i4>
      </vt:variant>
      <vt:variant>
        <vt:i4>0</vt:i4>
      </vt:variant>
      <vt:variant>
        <vt:i4>5</vt:i4>
      </vt:variant>
      <vt:variant>
        <vt:lpwstr/>
      </vt:variant>
      <vt:variant>
        <vt:lpwstr>_Toc496538886</vt:lpwstr>
      </vt:variant>
      <vt:variant>
        <vt:i4>1769529</vt:i4>
      </vt:variant>
      <vt:variant>
        <vt:i4>122</vt:i4>
      </vt:variant>
      <vt:variant>
        <vt:i4>0</vt:i4>
      </vt:variant>
      <vt:variant>
        <vt:i4>5</vt:i4>
      </vt:variant>
      <vt:variant>
        <vt:lpwstr/>
      </vt:variant>
      <vt:variant>
        <vt:lpwstr>_Toc496538885</vt:lpwstr>
      </vt:variant>
      <vt:variant>
        <vt:i4>1769529</vt:i4>
      </vt:variant>
      <vt:variant>
        <vt:i4>116</vt:i4>
      </vt:variant>
      <vt:variant>
        <vt:i4>0</vt:i4>
      </vt:variant>
      <vt:variant>
        <vt:i4>5</vt:i4>
      </vt:variant>
      <vt:variant>
        <vt:lpwstr/>
      </vt:variant>
      <vt:variant>
        <vt:lpwstr>_Toc496538884</vt:lpwstr>
      </vt:variant>
      <vt:variant>
        <vt:i4>1769529</vt:i4>
      </vt:variant>
      <vt:variant>
        <vt:i4>110</vt:i4>
      </vt:variant>
      <vt:variant>
        <vt:i4>0</vt:i4>
      </vt:variant>
      <vt:variant>
        <vt:i4>5</vt:i4>
      </vt:variant>
      <vt:variant>
        <vt:lpwstr/>
      </vt:variant>
      <vt:variant>
        <vt:lpwstr>_Toc496538883</vt:lpwstr>
      </vt:variant>
      <vt:variant>
        <vt:i4>1769529</vt:i4>
      </vt:variant>
      <vt:variant>
        <vt:i4>104</vt:i4>
      </vt:variant>
      <vt:variant>
        <vt:i4>0</vt:i4>
      </vt:variant>
      <vt:variant>
        <vt:i4>5</vt:i4>
      </vt:variant>
      <vt:variant>
        <vt:lpwstr/>
      </vt:variant>
      <vt:variant>
        <vt:lpwstr>_Toc496538882</vt:lpwstr>
      </vt:variant>
      <vt:variant>
        <vt:i4>1769529</vt:i4>
      </vt:variant>
      <vt:variant>
        <vt:i4>98</vt:i4>
      </vt:variant>
      <vt:variant>
        <vt:i4>0</vt:i4>
      </vt:variant>
      <vt:variant>
        <vt:i4>5</vt:i4>
      </vt:variant>
      <vt:variant>
        <vt:lpwstr/>
      </vt:variant>
      <vt:variant>
        <vt:lpwstr>_Toc496538881</vt:lpwstr>
      </vt:variant>
      <vt:variant>
        <vt:i4>1769529</vt:i4>
      </vt:variant>
      <vt:variant>
        <vt:i4>92</vt:i4>
      </vt:variant>
      <vt:variant>
        <vt:i4>0</vt:i4>
      </vt:variant>
      <vt:variant>
        <vt:i4>5</vt:i4>
      </vt:variant>
      <vt:variant>
        <vt:lpwstr/>
      </vt:variant>
      <vt:variant>
        <vt:lpwstr>_Toc496538880</vt:lpwstr>
      </vt:variant>
      <vt:variant>
        <vt:i4>1310777</vt:i4>
      </vt:variant>
      <vt:variant>
        <vt:i4>86</vt:i4>
      </vt:variant>
      <vt:variant>
        <vt:i4>0</vt:i4>
      </vt:variant>
      <vt:variant>
        <vt:i4>5</vt:i4>
      </vt:variant>
      <vt:variant>
        <vt:lpwstr/>
      </vt:variant>
      <vt:variant>
        <vt:lpwstr>_Toc496538879</vt:lpwstr>
      </vt:variant>
      <vt:variant>
        <vt:i4>1310777</vt:i4>
      </vt:variant>
      <vt:variant>
        <vt:i4>80</vt:i4>
      </vt:variant>
      <vt:variant>
        <vt:i4>0</vt:i4>
      </vt:variant>
      <vt:variant>
        <vt:i4>5</vt:i4>
      </vt:variant>
      <vt:variant>
        <vt:lpwstr/>
      </vt:variant>
      <vt:variant>
        <vt:lpwstr>_Toc496538878</vt:lpwstr>
      </vt:variant>
      <vt:variant>
        <vt:i4>1310777</vt:i4>
      </vt:variant>
      <vt:variant>
        <vt:i4>74</vt:i4>
      </vt:variant>
      <vt:variant>
        <vt:i4>0</vt:i4>
      </vt:variant>
      <vt:variant>
        <vt:i4>5</vt:i4>
      </vt:variant>
      <vt:variant>
        <vt:lpwstr/>
      </vt:variant>
      <vt:variant>
        <vt:lpwstr>_Toc496538877</vt:lpwstr>
      </vt:variant>
      <vt:variant>
        <vt:i4>1310777</vt:i4>
      </vt:variant>
      <vt:variant>
        <vt:i4>68</vt:i4>
      </vt:variant>
      <vt:variant>
        <vt:i4>0</vt:i4>
      </vt:variant>
      <vt:variant>
        <vt:i4>5</vt:i4>
      </vt:variant>
      <vt:variant>
        <vt:lpwstr/>
      </vt:variant>
      <vt:variant>
        <vt:lpwstr>_Toc496538876</vt:lpwstr>
      </vt:variant>
      <vt:variant>
        <vt:i4>1310777</vt:i4>
      </vt:variant>
      <vt:variant>
        <vt:i4>62</vt:i4>
      </vt:variant>
      <vt:variant>
        <vt:i4>0</vt:i4>
      </vt:variant>
      <vt:variant>
        <vt:i4>5</vt:i4>
      </vt:variant>
      <vt:variant>
        <vt:lpwstr/>
      </vt:variant>
      <vt:variant>
        <vt:lpwstr>_Toc496538875</vt:lpwstr>
      </vt:variant>
      <vt:variant>
        <vt:i4>1310777</vt:i4>
      </vt:variant>
      <vt:variant>
        <vt:i4>56</vt:i4>
      </vt:variant>
      <vt:variant>
        <vt:i4>0</vt:i4>
      </vt:variant>
      <vt:variant>
        <vt:i4>5</vt:i4>
      </vt:variant>
      <vt:variant>
        <vt:lpwstr/>
      </vt:variant>
      <vt:variant>
        <vt:lpwstr>_Toc496538874</vt:lpwstr>
      </vt:variant>
      <vt:variant>
        <vt:i4>1310777</vt:i4>
      </vt:variant>
      <vt:variant>
        <vt:i4>50</vt:i4>
      </vt:variant>
      <vt:variant>
        <vt:i4>0</vt:i4>
      </vt:variant>
      <vt:variant>
        <vt:i4>5</vt:i4>
      </vt:variant>
      <vt:variant>
        <vt:lpwstr/>
      </vt:variant>
      <vt:variant>
        <vt:lpwstr>_Toc496538873</vt:lpwstr>
      </vt:variant>
      <vt:variant>
        <vt:i4>1310777</vt:i4>
      </vt:variant>
      <vt:variant>
        <vt:i4>44</vt:i4>
      </vt:variant>
      <vt:variant>
        <vt:i4>0</vt:i4>
      </vt:variant>
      <vt:variant>
        <vt:i4>5</vt:i4>
      </vt:variant>
      <vt:variant>
        <vt:lpwstr/>
      </vt:variant>
      <vt:variant>
        <vt:lpwstr>_Toc496538872</vt:lpwstr>
      </vt:variant>
      <vt:variant>
        <vt:i4>1310777</vt:i4>
      </vt:variant>
      <vt:variant>
        <vt:i4>38</vt:i4>
      </vt:variant>
      <vt:variant>
        <vt:i4>0</vt:i4>
      </vt:variant>
      <vt:variant>
        <vt:i4>5</vt:i4>
      </vt:variant>
      <vt:variant>
        <vt:lpwstr/>
      </vt:variant>
      <vt:variant>
        <vt:lpwstr>_Toc496538871</vt:lpwstr>
      </vt:variant>
      <vt:variant>
        <vt:i4>1310777</vt:i4>
      </vt:variant>
      <vt:variant>
        <vt:i4>32</vt:i4>
      </vt:variant>
      <vt:variant>
        <vt:i4>0</vt:i4>
      </vt:variant>
      <vt:variant>
        <vt:i4>5</vt:i4>
      </vt:variant>
      <vt:variant>
        <vt:lpwstr/>
      </vt:variant>
      <vt:variant>
        <vt:lpwstr>_Toc496538870</vt:lpwstr>
      </vt:variant>
      <vt:variant>
        <vt:i4>1376313</vt:i4>
      </vt:variant>
      <vt:variant>
        <vt:i4>26</vt:i4>
      </vt:variant>
      <vt:variant>
        <vt:i4>0</vt:i4>
      </vt:variant>
      <vt:variant>
        <vt:i4>5</vt:i4>
      </vt:variant>
      <vt:variant>
        <vt:lpwstr/>
      </vt:variant>
      <vt:variant>
        <vt:lpwstr>_Toc496538869</vt:lpwstr>
      </vt:variant>
      <vt:variant>
        <vt:i4>1376313</vt:i4>
      </vt:variant>
      <vt:variant>
        <vt:i4>20</vt:i4>
      </vt:variant>
      <vt:variant>
        <vt:i4>0</vt:i4>
      </vt:variant>
      <vt:variant>
        <vt:i4>5</vt:i4>
      </vt:variant>
      <vt:variant>
        <vt:lpwstr/>
      </vt:variant>
      <vt:variant>
        <vt:lpwstr>_Toc496538868</vt:lpwstr>
      </vt:variant>
      <vt:variant>
        <vt:i4>1376313</vt:i4>
      </vt:variant>
      <vt:variant>
        <vt:i4>14</vt:i4>
      </vt:variant>
      <vt:variant>
        <vt:i4>0</vt:i4>
      </vt:variant>
      <vt:variant>
        <vt:i4>5</vt:i4>
      </vt:variant>
      <vt:variant>
        <vt:lpwstr/>
      </vt:variant>
      <vt:variant>
        <vt:lpwstr>_Toc496538867</vt:lpwstr>
      </vt:variant>
      <vt:variant>
        <vt:i4>1376313</vt:i4>
      </vt:variant>
      <vt:variant>
        <vt:i4>8</vt:i4>
      </vt:variant>
      <vt:variant>
        <vt:i4>0</vt:i4>
      </vt:variant>
      <vt:variant>
        <vt:i4>5</vt:i4>
      </vt:variant>
      <vt:variant>
        <vt:lpwstr/>
      </vt:variant>
      <vt:variant>
        <vt:lpwstr>_Toc496538866</vt:lpwstr>
      </vt:variant>
      <vt:variant>
        <vt:i4>1376313</vt:i4>
      </vt:variant>
      <vt:variant>
        <vt:i4>2</vt:i4>
      </vt:variant>
      <vt:variant>
        <vt:i4>0</vt:i4>
      </vt:variant>
      <vt:variant>
        <vt:i4>5</vt:i4>
      </vt:variant>
      <vt:variant>
        <vt:lpwstr/>
      </vt:variant>
      <vt:variant>
        <vt:lpwstr>_Toc496538865</vt:lpwstr>
      </vt:variant>
      <vt:variant>
        <vt:i4>917583</vt:i4>
      </vt:variant>
      <vt:variant>
        <vt:i4>0</vt:i4>
      </vt:variant>
      <vt:variant>
        <vt:i4>0</vt:i4>
      </vt:variant>
      <vt:variant>
        <vt:i4>5</vt:i4>
      </vt:variant>
      <vt:variant>
        <vt:lpwstr>http://www.serviciocivil.gov.co/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Planeación Institucional</dc:title>
  <dc:subject>Direccionamiento Institucional</dc:subject>
  <dc:creator>Angela Maria Correa Covelli</dc:creator>
  <cp:lastModifiedBy>Maria Del Pilar Martinez Poveda</cp:lastModifiedBy>
  <cp:revision>2</cp:revision>
  <cp:lastPrinted>2014-05-26T21:28:00Z</cp:lastPrinted>
  <dcterms:created xsi:type="dcterms:W3CDTF">2019-04-22T16:03:00Z</dcterms:created>
  <dcterms:modified xsi:type="dcterms:W3CDTF">2019-04-22T16:03:00Z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2163794</vt:i4>
  </property>
</Properties>
</file>